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A0" w:rsidRPr="002F5175" w:rsidRDefault="00642EA0" w:rsidP="00076A3B">
      <w:pPr>
        <w:spacing w:line="240" w:lineRule="auto"/>
        <w:rPr>
          <w:rFonts w:cs="MCS MOON"/>
          <w:color w:val="FF0000"/>
          <w:sz w:val="50"/>
          <w:szCs w:val="50"/>
        </w:rPr>
      </w:pPr>
      <w:r w:rsidRPr="002F5175">
        <w:rPr>
          <w:noProof/>
          <w:color w:val="FF0000"/>
          <w:sz w:val="2"/>
          <w:szCs w:val="2"/>
          <w:highlight w:val="yellow"/>
        </w:rPr>
        <w:drawing>
          <wp:anchor distT="0" distB="0" distL="114300" distR="114300" simplePos="0" relativeHeight="251656704" behindDoc="1" locked="0" layoutInCell="1" allowOverlap="1">
            <wp:simplePos x="0" y="0"/>
            <wp:positionH relativeFrom="column">
              <wp:posOffset>-100965</wp:posOffset>
            </wp:positionH>
            <wp:positionV relativeFrom="paragraph">
              <wp:posOffset>611505</wp:posOffset>
            </wp:positionV>
            <wp:extent cx="6098540" cy="7334885"/>
            <wp:effectExtent l="19050" t="0" r="0" b="0"/>
            <wp:wrapTight wrapText="bothSides">
              <wp:wrapPolygon edited="0">
                <wp:start x="-67" y="0"/>
                <wp:lineTo x="-67" y="21542"/>
                <wp:lineTo x="21591" y="21542"/>
                <wp:lineTo x="21591" y="0"/>
                <wp:lineTo x="-67" y="0"/>
              </wp:wrapPolygon>
            </wp:wrapTight>
            <wp:docPr id="3" name="صورة 3" descr="1FC9BF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FC9BF49"/>
                    <pic:cNvPicPr>
                      <a:picLocks noChangeAspect="1" noChangeArrowheads="1"/>
                    </pic:cNvPicPr>
                  </pic:nvPicPr>
                  <pic:blipFill>
                    <a:blip r:embed="rId8" cstate="print"/>
                    <a:srcRect/>
                    <a:stretch>
                      <a:fillRect/>
                    </a:stretch>
                  </pic:blipFill>
                  <pic:spPr bwMode="auto">
                    <a:xfrm>
                      <a:off x="0" y="0"/>
                      <a:ext cx="6098540" cy="7334885"/>
                    </a:xfrm>
                    <a:prstGeom prst="rect">
                      <a:avLst/>
                    </a:prstGeom>
                    <a:noFill/>
                  </pic:spPr>
                </pic:pic>
              </a:graphicData>
            </a:graphic>
          </wp:anchor>
        </w:drawing>
      </w:r>
      <w:r w:rsidRPr="002F5175">
        <w:rPr>
          <w:rFonts w:cs="MCS MOON" w:hint="cs"/>
          <w:color w:val="FF0000"/>
          <w:sz w:val="50"/>
          <w:szCs w:val="50"/>
          <w:rtl/>
        </w:rPr>
        <w:br w:type="page"/>
      </w:r>
    </w:p>
    <w:p w:rsidR="009C45B8" w:rsidRDefault="009C45B8" w:rsidP="00076A3B">
      <w:pPr>
        <w:spacing w:after="0" w:line="240" w:lineRule="auto"/>
        <w:jc w:val="center"/>
        <w:rPr>
          <w:rFonts w:cs="Traditional Arabic"/>
          <w:b/>
          <w:bCs/>
          <w:sz w:val="78"/>
          <w:szCs w:val="78"/>
          <w:rtl/>
        </w:rPr>
        <w:sectPr w:rsidR="009C45B8" w:rsidSect="009C45B8">
          <w:headerReference w:type="default" r:id="rId9"/>
          <w:footerReference w:type="default" r:id="rId10"/>
          <w:headerReference w:type="first" r:id="rId11"/>
          <w:footerReference w:type="first" r:id="rId12"/>
          <w:pgSz w:w="12240" w:h="15840" w:code="1"/>
          <w:pgMar w:top="1440" w:right="1440" w:bottom="1440" w:left="1440" w:header="720" w:footer="720" w:gutter="0"/>
          <w:cols w:space="720"/>
          <w:titlePg/>
          <w:docGrid w:linePitch="360"/>
        </w:sectPr>
      </w:pPr>
    </w:p>
    <w:p w:rsidR="00076A3B" w:rsidRDefault="00076A3B" w:rsidP="00076A3B">
      <w:pPr>
        <w:spacing w:after="0" w:line="240" w:lineRule="auto"/>
        <w:jc w:val="center"/>
        <w:rPr>
          <w:rFonts w:cs="Traditional Arabic" w:hint="cs"/>
          <w:b/>
          <w:bCs/>
          <w:sz w:val="78"/>
          <w:szCs w:val="78"/>
          <w:rtl/>
        </w:rPr>
      </w:pPr>
    </w:p>
    <w:p w:rsidR="00642EA0" w:rsidRPr="00076A3B" w:rsidRDefault="00642EA0" w:rsidP="00076A3B">
      <w:pPr>
        <w:spacing w:after="0" w:line="240" w:lineRule="auto"/>
        <w:jc w:val="center"/>
        <w:rPr>
          <w:rFonts w:cs="Traditional Arabic"/>
          <w:b/>
          <w:bCs/>
          <w:sz w:val="78"/>
          <w:szCs w:val="78"/>
          <w:rtl/>
        </w:rPr>
      </w:pPr>
      <w:r w:rsidRPr="00076A3B">
        <w:rPr>
          <w:rFonts w:cs="Traditional Arabic" w:hint="cs"/>
          <w:b/>
          <w:bCs/>
          <w:sz w:val="78"/>
          <w:szCs w:val="78"/>
          <w:rtl/>
        </w:rPr>
        <w:t>الإفرازات الطبيعية عند المرأة</w:t>
      </w:r>
    </w:p>
    <w:p w:rsidR="00642EA0" w:rsidRPr="00076A3B" w:rsidRDefault="00642EA0" w:rsidP="00076A3B">
      <w:pPr>
        <w:spacing w:after="0" w:line="240" w:lineRule="auto"/>
        <w:jc w:val="center"/>
        <w:rPr>
          <w:rFonts w:cs="Traditional Arabic"/>
          <w:b/>
          <w:bCs/>
          <w:sz w:val="78"/>
          <w:szCs w:val="78"/>
          <w:rtl/>
        </w:rPr>
      </w:pPr>
      <w:r w:rsidRPr="00076A3B">
        <w:rPr>
          <w:rFonts w:cs="Traditional Arabic" w:hint="cs"/>
          <w:b/>
          <w:bCs/>
          <w:sz w:val="78"/>
          <w:szCs w:val="78"/>
          <w:rtl/>
        </w:rPr>
        <w:t>بين الطهارة والنجاسة</w:t>
      </w:r>
    </w:p>
    <w:p w:rsidR="00642EA0" w:rsidRDefault="00642EA0" w:rsidP="00076A3B">
      <w:pPr>
        <w:spacing w:after="0" w:line="240" w:lineRule="auto"/>
        <w:rPr>
          <w:sz w:val="72"/>
          <w:szCs w:val="72"/>
          <w:rtl/>
        </w:rPr>
      </w:pPr>
    </w:p>
    <w:p w:rsidR="00076A3B" w:rsidRDefault="00076A3B" w:rsidP="00076A3B">
      <w:pPr>
        <w:spacing w:after="0" w:line="240" w:lineRule="auto"/>
        <w:jc w:val="center"/>
        <w:rPr>
          <w:rFonts w:cs="Traditional Arabic" w:hint="cs"/>
          <w:sz w:val="72"/>
          <w:szCs w:val="72"/>
          <w:rtl/>
        </w:rPr>
      </w:pPr>
    </w:p>
    <w:p w:rsidR="00642EA0" w:rsidRPr="00B12B02" w:rsidRDefault="00642EA0" w:rsidP="00076A3B">
      <w:pPr>
        <w:spacing w:after="0" w:line="240" w:lineRule="auto"/>
        <w:jc w:val="center"/>
        <w:rPr>
          <w:rFonts w:cs="Traditional Arabic"/>
          <w:b/>
          <w:bCs/>
          <w:sz w:val="54"/>
          <w:szCs w:val="54"/>
          <w:rtl/>
        </w:rPr>
      </w:pPr>
      <w:r w:rsidRPr="00B12B02">
        <w:rPr>
          <w:rFonts w:cs="Traditional Arabic"/>
          <w:b/>
          <w:bCs/>
          <w:sz w:val="54"/>
          <w:szCs w:val="54"/>
          <w:rtl/>
        </w:rPr>
        <w:t>بقلم</w:t>
      </w:r>
    </w:p>
    <w:p w:rsidR="00642EA0" w:rsidRPr="00B12B02" w:rsidRDefault="00642EA0" w:rsidP="00076A3B">
      <w:pPr>
        <w:spacing w:after="0" w:line="240" w:lineRule="auto"/>
        <w:rPr>
          <w:rFonts w:cs="Traditional Arabic"/>
          <w:b/>
          <w:bCs/>
          <w:sz w:val="2"/>
          <w:szCs w:val="2"/>
          <w:rtl/>
        </w:rPr>
      </w:pPr>
    </w:p>
    <w:p w:rsidR="00642EA0" w:rsidRPr="00B12B02" w:rsidRDefault="00642EA0" w:rsidP="00076A3B">
      <w:pPr>
        <w:spacing w:after="0" w:line="240" w:lineRule="auto"/>
        <w:jc w:val="center"/>
        <w:rPr>
          <w:rFonts w:cs="Traditional Arabic"/>
          <w:b/>
          <w:bCs/>
          <w:sz w:val="54"/>
          <w:szCs w:val="54"/>
          <w:rtl/>
        </w:rPr>
      </w:pPr>
      <w:r w:rsidRPr="00B12B02">
        <w:rPr>
          <w:rFonts w:cs="Traditional Arabic" w:hint="cs"/>
          <w:b/>
          <w:bCs/>
          <w:sz w:val="54"/>
          <w:szCs w:val="54"/>
          <w:rtl/>
        </w:rPr>
        <w:t>الدكتورة</w:t>
      </w:r>
    </w:p>
    <w:p w:rsidR="00642EA0" w:rsidRPr="00B12B02" w:rsidRDefault="00642EA0" w:rsidP="00076A3B">
      <w:pPr>
        <w:spacing w:after="0" w:line="240" w:lineRule="auto"/>
        <w:jc w:val="center"/>
        <w:rPr>
          <w:rFonts w:cs="Traditional Arabic"/>
          <w:b/>
          <w:bCs/>
          <w:sz w:val="54"/>
          <w:szCs w:val="54"/>
          <w:rtl/>
        </w:rPr>
      </w:pPr>
      <w:r w:rsidRPr="00B12B02">
        <w:rPr>
          <w:rFonts w:cs="Traditional Arabic" w:hint="cs"/>
          <w:b/>
          <w:bCs/>
          <w:sz w:val="54"/>
          <w:szCs w:val="54"/>
          <w:rtl/>
        </w:rPr>
        <w:t>فاطمة بنت عمر بن محمد نصيف</w:t>
      </w:r>
    </w:p>
    <w:p w:rsidR="00642EA0" w:rsidRPr="00076A3B" w:rsidRDefault="00642EA0" w:rsidP="00076A3B">
      <w:pPr>
        <w:bidi w:val="0"/>
        <w:spacing w:after="0" w:line="240" w:lineRule="auto"/>
        <w:rPr>
          <w:rFonts w:cs="Traditional Arabic"/>
          <w:sz w:val="72"/>
          <w:szCs w:val="72"/>
        </w:rPr>
      </w:pPr>
      <w:r w:rsidRPr="00076A3B">
        <w:rPr>
          <w:rFonts w:cs="Traditional Arabic"/>
          <w:sz w:val="72"/>
          <w:szCs w:val="72"/>
        </w:rPr>
        <w:br w:type="page"/>
      </w:r>
    </w:p>
    <w:p w:rsidR="009C45B8" w:rsidRDefault="009C45B8" w:rsidP="00642EA0">
      <w:pPr>
        <w:spacing w:line="240" w:lineRule="auto"/>
        <w:jc w:val="center"/>
        <w:rPr>
          <w:rFonts w:cs="AL-Mohanad Bold"/>
          <w:sz w:val="72"/>
          <w:szCs w:val="72"/>
          <w:lang w:bidi="ar-EG"/>
        </w:rPr>
        <w:sectPr w:rsidR="009C45B8" w:rsidSect="009C45B8">
          <w:pgSz w:w="12240" w:h="15840" w:code="1"/>
          <w:pgMar w:top="1440" w:right="1440" w:bottom="1440" w:left="1440" w:header="720" w:footer="720" w:gutter="0"/>
          <w:cols w:space="720"/>
          <w:titlePg/>
          <w:docGrid w:linePitch="360"/>
        </w:sectPr>
      </w:pPr>
    </w:p>
    <w:p w:rsidR="00642EA0" w:rsidRDefault="00642EA0" w:rsidP="00642EA0">
      <w:pPr>
        <w:spacing w:line="240" w:lineRule="auto"/>
        <w:jc w:val="center"/>
        <w:rPr>
          <w:rFonts w:cs="AL-Mohanad Bold" w:hint="cs"/>
          <w:sz w:val="72"/>
          <w:szCs w:val="72"/>
          <w:lang w:bidi="ar-EG"/>
        </w:rPr>
      </w:pPr>
    </w:p>
    <w:p w:rsidR="00642EA0" w:rsidRDefault="00642EA0" w:rsidP="00642EA0">
      <w:pPr>
        <w:spacing w:line="240" w:lineRule="auto"/>
        <w:jc w:val="center"/>
        <w:rPr>
          <w:rFonts w:cs="AL-Mohanad Bold" w:hint="cs"/>
          <w:sz w:val="72"/>
          <w:szCs w:val="72"/>
          <w:rtl/>
        </w:rPr>
      </w:pPr>
    </w:p>
    <w:p w:rsidR="009C45B8" w:rsidRDefault="00642EA0" w:rsidP="00642EA0">
      <w:pPr>
        <w:bidi w:val="0"/>
        <w:spacing w:line="240" w:lineRule="auto"/>
        <w:jc w:val="center"/>
        <w:rPr>
          <w:rFonts w:cs="Traditional Arabic"/>
          <w:b/>
          <w:bCs/>
          <w:sz w:val="60"/>
          <w:szCs w:val="60"/>
        </w:rPr>
        <w:sectPr w:rsidR="009C45B8" w:rsidSect="009C45B8">
          <w:pgSz w:w="12240" w:h="15840" w:code="1"/>
          <w:pgMar w:top="1440" w:right="1440" w:bottom="1440" w:left="1440" w:header="720" w:footer="720" w:gutter="0"/>
          <w:cols w:space="720"/>
          <w:titlePg/>
          <w:docGrid w:linePitch="360"/>
        </w:sectPr>
      </w:pPr>
      <w:r>
        <w:rPr>
          <w:rFonts w:hint="cs"/>
          <w:noProof/>
          <w:rtl/>
        </w:rPr>
        <w:drawing>
          <wp:anchor distT="0" distB="0" distL="114300" distR="114300" simplePos="0" relativeHeight="251657728" behindDoc="1" locked="0" layoutInCell="1" allowOverlap="1">
            <wp:simplePos x="0" y="0"/>
            <wp:positionH relativeFrom="column">
              <wp:posOffset>1556385</wp:posOffset>
            </wp:positionH>
            <wp:positionV relativeFrom="paragraph">
              <wp:posOffset>508635</wp:posOffset>
            </wp:positionV>
            <wp:extent cx="3185795" cy="3239135"/>
            <wp:effectExtent l="19050" t="0" r="0" b="0"/>
            <wp:wrapTight wrapText="bothSides">
              <wp:wrapPolygon edited="0">
                <wp:start x="-129" y="0"/>
                <wp:lineTo x="-129" y="21469"/>
                <wp:lineTo x="21570" y="21469"/>
                <wp:lineTo x="21570" y="0"/>
                <wp:lineTo x="-129" y="0"/>
              </wp:wrapPolygon>
            </wp:wrapTight>
            <wp:docPr id="2" name="صورة 0" descr="بسم الل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0" descr="بسم الله.jpg"/>
                    <pic:cNvPicPr>
                      <a:picLocks noChangeAspect="1" noChangeArrowheads="1"/>
                    </pic:cNvPicPr>
                  </pic:nvPicPr>
                  <pic:blipFill>
                    <a:blip r:embed="rId13" cstate="print"/>
                    <a:srcRect/>
                    <a:stretch>
                      <a:fillRect/>
                    </a:stretch>
                  </pic:blipFill>
                  <pic:spPr bwMode="auto">
                    <a:xfrm>
                      <a:off x="0" y="0"/>
                      <a:ext cx="3185795" cy="3239135"/>
                    </a:xfrm>
                    <a:prstGeom prst="rect">
                      <a:avLst/>
                    </a:prstGeom>
                    <a:noFill/>
                  </pic:spPr>
                </pic:pic>
              </a:graphicData>
            </a:graphic>
          </wp:anchor>
        </w:drawing>
      </w:r>
      <w:r>
        <w:rPr>
          <w:rFonts w:cs="AL-Mohanad Bold" w:hint="cs"/>
          <w:sz w:val="72"/>
          <w:szCs w:val="72"/>
          <w:rtl/>
        </w:rPr>
        <w:br w:type="page"/>
      </w:r>
    </w:p>
    <w:p w:rsidR="00642EA0" w:rsidRPr="002453E8" w:rsidRDefault="00642EA0" w:rsidP="00642EA0">
      <w:pPr>
        <w:bidi w:val="0"/>
        <w:spacing w:line="240" w:lineRule="auto"/>
        <w:jc w:val="center"/>
        <w:rPr>
          <w:rFonts w:cs="Traditional Arabic"/>
          <w:b/>
          <w:bCs/>
          <w:shadow/>
          <w:sz w:val="6"/>
          <w:szCs w:val="6"/>
        </w:rPr>
      </w:pPr>
      <w:r w:rsidRPr="002453E8">
        <w:rPr>
          <w:rFonts w:cs="Traditional Arabic" w:hint="cs"/>
          <w:b/>
          <w:bCs/>
          <w:shadow/>
          <w:sz w:val="60"/>
          <w:szCs w:val="60"/>
          <w:rtl/>
        </w:rPr>
        <w:lastRenderedPageBreak/>
        <w:t>المقدمة</w:t>
      </w:r>
    </w:p>
    <w:p w:rsidR="00642EA0" w:rsidRPr="00076A3B" w:rsidRDefault="00642EA0" w:rsidP="005A1BF4">
      <w:pPr>
        <w:tabs>
          <w:tab w:val="right" w:pos="8364"/>
        </w:tabs>
        <w:spacing w:after="120" w:line="240" w:lineRule="auto"/>
        <w:ind w:firstLine="567"/>
        <w:jc w:val="both"/>
        <w:rPr>
          <w:rFonts w:cs="Traditional Arabic"/>
          <w:sz w:val="36"/>
          <w:szCs w:val="36"/>
        </w:rPr>
      </w:pPr>
      <w:r w:rsidRPr="00076A3B">
        <w:rPr>
          <w:rFonts w:cs="Traditional Arabic" w:hint="cs"/>
          <w:sz w:val="36"/>
          <w:szCs w:val="36"/>
          <w:rtl/>
        </w:rPr>
        <w:t>الحمد لله الذي خلق الإنسان في أحسن تقويم ومنحه عقلا يهتدي به إلى الصراط المستقيم، وأرسل لنا النبي الكريم محمد بن عبد الله رحمة للعاملين، وعلى آله وصحبه أفضل الصلاة وأتم التسليم</w:t>
      </w:r>
      <w:r w:rsidR="00076A3B">
        <w:rPr>
          <w:rFonts w:cs="Traditional Arabic" w:hint="cs"/>
          <w:sz w:val="36"/>
          <w:szCs w:val="36"/>
          <w:rtl/>
        </w:rPr>
        <w:t>.</w:t>
      </w:r>
      <w:r w:rsidRPr="00076A3B">
        <w:rPr>
          <w:rFonts w:cs="Traditional Arabic" w:hint="cs"/>
          <w:sz w:val="36"/>
          <w:szCs w:val="36"/>
          <w:rtl/>
        </w:rPr>
        <w:t>.. وبعد.</w:t>
      </w:r>
    </w:p>
    <w:p w:rsidR="00642EA0" w:rsidRPr="00076A3B" w:rsidRDefault="00642EA0" w:rsidP="00B12B02">
      <w:pPr>
        <w:tabs>
          <w:tab w:val="right" w:pos="8364"/>
        </w:tabs>
        <w:spacing w:after="120" w:line="240" w:lineRule="auto"/>
        <w:ind w:firstLine="567"/>
        <w:jc w:val="both"/>
        <w:rPr>
          <w:rFonts w:cs="Traditional Arabic"/>
          <w:sz w:val="36"/>
          <w:szCs w:val="36"/>
          <w:rtl/>
        </w:rPr>
      </w:pPr>
      <w:r w:rsidRPr="00076A3B">
        <w:rPr>
          <w:rFonts w:cs="Traditional Arabic" w:hint="cs"/>
          <w:sz w:val="36"/>
          <w:szCs w:val="36"/>
          <w:rtl/>
        </w:rPr>
        <w:t xml:space="preserve">فإن الإفرازات المهبلية </w:t>
      </w:r>
      <w:r w:rsidR="00076A3B">
        <w:rPr>
          <w:rFonts w:cs="Traditional Arabic" w:hint="cs"/>
          <w:sz w:val="36"/>
          <w:szCs w:val="36"/>
          <w:rtl/>
        </w:rPr>
        <w:t>(</w:t>
      </w:r>
      <w:r w:rsidRPr="00076A3B">
        <w:rPr>
          <w:rFonts w:cs="Traditional Arabic" w:hint="cs"/>
          <w:sz w:val="36"/>
          <w:szCs w:val="36"/>
          <w:rtl/>
        </w:rPr>
        <w:t>رطوبة فرج المرأة</w:t>
      </w:r>
      <w:r w:rsidR="00076A3B">
        <w:rPr>
          <w:rFonts w:cs="Traditional Arabic" w:hint="cs"/>
          <w:sz w:val="36"/>
          <w:szCs w:val="36"/>
          <w:rtl/>
        </w:rPr>
        <w:t>)</w:t>
      </w:r>
      <w:r w:rsidRPr="00076A3B">
        <w:rPr>
          <w:rFonts w:cs="Traditional Arabic" w:hint="cs"/>
          <w:sz w:val="36"/>
          <w:szCs w:val="36"/>
          <w:rtl/>
        </w:rPr>
        <w:t xml:space="preserve"> من الأعراض الشائعة عند معظم النساء والذي دفعني إلى البحث في هذه المسألة كثرة الشكاوى والأسئلة التي ترد فيها، فهي من المسائل المحيرة للمرأة لاختلاف الفقهاء في الحكم عليها. فالحكم بنجاسة شيء معين يتعلق بالحكم على العبادة بالفساد أو البطلان وهو أيضًا حكم تكليفي لأنه يتضمن أمر الله لعباده بإبعاد المحكوم عليه بالنجاسة واجتنابه من جهة وتطهير ما أصاب الثوب والبدن ولو من غير قصد من المكلف ولا تعمد.</w:t>
      </w:r>
    </w:p>
    <w:p w:rsidR="00642EA0" w:rsidRPr="00076A3B" w:rsidRDefault="00642EA0" w:rsidP="00B12B02">
      <w:pPr>
        <w:tabs>
          <w:tab w:val="right" w:pos="8364"/>
        </w:tabs>
        <w:spacing w:after="120" w:line="240" w:lineRule="auto"/>
        <w:ind w:firstLine="567"/>
        <w:jc w:val="both"/>
        <w:rPr>
          <w:rFonts w:cs="Traditional Arabic"/>
          <w:sz w:val="36"/>
          <w:szCs w:val="36"/>
          <w:rtl/>
        </w:rPr>
      </w:pPr>
      <w:r w:rsidRPr="00076A3B">
        <w:rPr>
          <w:rFonts w:cs="Traditional Arabic" w:hint="cs"/>
          <w:sz w:val="36"/>
          <w:szCs w:val="36"/>
          <w:rtl/>
        </w:rPr>
        <w:t>والمرأة المؤمنة حريصة على مرضاة الله تعالى وحريصة على قبول عبادتها وآكد هذه العبادات عند الله تعالى هي الصلاة والطهارة مطلوبة للصلاة وشرط من شروطها.</w:t>
      </w:r>
    </w:p>
    <w:p w:rsidR="00642EA0" w:rsidRPr="00076A3B" w:rsidRDefault="00642EA0" w:rsidP="00B12B02">
      <w:pPr>
        <w:tabs>
          <w:tab w:val="right" w:pos="8364"/>
        </w:tabs>
        <w:spacing w:after="120" w:line="240" w:lineRule="auto"/>
        <w:ind w:firstLine="567"/>
        <w:jc w:val="both"/>
        <w:rPr>
          <w:rFonts w:cs="Traditional Arabic"/>
          <w:sz w:val="36"/>
          <w:szCs w:val="36"/>
          <w:rtl/>
        </w:rPr>
      </w:pPr>
      <w:r w:rsidRPr="00076A3B">
        <w:rPr>
          <w:rFonts w:cs="Traditional Arabic" w:hint="cs"/>
          <w:sz w:val="36"/>
          <w:szCs w:val="36"/>
          <w:rtl/>
        </w:rPr>
        <w:t>والمرأة المؤمنة تريد أن تعرف على وجه التحديد هل هذه الرطوبة نجسة تلحق بالبول والأذى؟! أم هي طاهرة تلحق بالبزاق والمخاط؟! وهل خروجها ينقض الوضوء؟!</w:t>
      </w:r>
      <w:r w:rsidR="00076A3B">
        <w:rPr>
          <w:rFonts w:cs="Traditional Arabic" w:hint="cs"/>
          <w:sz w:val="36"/>
          <w:szCs w:val="36"/>
          <w:rtl/>
        </w:rPr>
        <w:t>.</w:t>
      </w:r>
      <w:r w:rsidRPr="00076A3B">
        <w:rPr>
          <w:rFonts w:cs="Traditional Arabic" w:hint="cs"/>
          <w:sz w:val="36"/>
          <w:szCs w:val="36"/>
          <w:rtl/>
        </w:rPr>
        <w:t>..ألخ.</w:t>
      </w:r>
    </w:p>
    <w:p w:rsidR="00642EA0" w:rsidRPr="00076A3B" w:rsidRDefault="00642EA0" w:rsidP="00B12B02">
      <w:pPr>
        <w:tabs>
          <w:tab w:val="right" w:pos="8364"/>
        </w:tabs>
        <w:spacing w:after="120" w:line="240" w:lineRule="auto"/>
        <w:ind w:firstLine="567"/>
        <w:jc w:val="both"/>
        <w:rPr>
          <w:rFonts w:cs="Traditional Arabic"/>
          <w:sz w:val="36"/>
          <w:szCs w:val="36"/>
          <w:rtl/>
        </w:rPr>
      </w:pPr>
      <w:r w:rsidRPr="00076A3B">
        <w:rPr>
          <w:rFonts w:cs="Traditional Arabic" w:hint="cs"/>
          <w:sz w:val="36"/>
          <w:szCs w:val="36"/>
          <w:rtl/>
        </w:rPr>
        <w:t>ولأن هذه الإفرازات تنزل بصفة دائمة ومستمرة عند أغلب النساء ولا يمكن التحكم فيها، فكان لا بد من توضيح الحكم الشرعي في المسألة، خاصة أن فقهاء السلف رحمهم الله، وأجزل لهم المثوبة لم يتعرضوا لمعالجة هذه المشكلة بشكل قاطع، بل إن أنظارهم مختلفة في الحكم عليها بالنجاسة وتنجيس ما تلاقيه هذه الرطوبة.</w:t>
      </w:r>
    </w:p>
    <w:p w:rsidR="00642EA0" w:rsidRPr="00076A3B" w:rsidRDefault="00642EA0" w:rsidP="005A1BF4">
      <w:pPr>
        <w:tabs>
          <w:tab w:val="right" w:pos="8364"/>
        </w:tabs>
        <w:spacing w:after="120" w:line="240" w:lineRule="auto"/>
        <w:ind w:firstLine="567"/>
        <w:jc w:val="both"/>
        <w:rPr>
          <w:rFonts w:cs="Traditional Arabic"/>
          <w:sz w:val="36"/>
          <w:szCs w:val="36"/>
          <w:rtl/>
        </w:rPr>
      </w:pPr>
      <w:r w:rsidRPr="00076A3B">
        <w:rPr>
          <w:rFonts w:cs="Traditional Arabic" w:hint="cs"/>
          <w:sz w:val="36"/>
          <w:szCs w:val="36"/>
          <w:rtl/>
        </w:rPr>
        <w:t xml:space="preserve">ومن خلال مراجعتي في كتب الفقه لم أجد جوابًا شافيًا كافيًا في هذه المسألة، فقررت أن أبحث في هذا الموضوع مستعينة بالله، محاولة الوصول إلى الحكم الصحيح عن طريق الأدلة الصحيحة، عونًا للنساء وإنقاذًا لهن من الحرج الذي تسببه لهن هذه الإفرازات خاصة في أماكن العبادة كالحرمين والمساجد، وأوقات العبادة كالطواف حول البيت والصلاة خاصة عند عدم القدرة على التطهر إذا </w:t>
      </w:r>
      <w:r w:rsidRPr="00076A3B">
        <w:rPr>
          <w:rFonts w:cs="Traditional Arabic" w:hint="cs"/>
          <w:sz w:val="36"/>
          <w:szCs w:val="36"/>
          <w:rtl/>
        </w:rPr>
        <w:lastRenderedPageBreak/>
        <w:t>لزم الأمر لعدم توفر دورات مياه مناسبة قريبة من أماكن العبادة أو لصعوبة الوصول إليها في أغلب الأحيان.</w:t>
      </w:r>
    </w:p>
    <w:p w:rsidR="00642EA0" w:rsidRPr="00076A3B" w:rsidRDefault="00642EA0" w:rsidP="00B12B02">
      <w:pPr>
        <w:tabs>
          <w:tab w:val="right" w:pos="8364"/>
        </w:tabs>
        <w:spacing w:after="120" w:line="240" w:lineRule="auto"/>
        <w:ind w:firstLine="567"/>
        <w:jc w:val="both"/>
        <w:rPr>
          <w:rFonts w:cs="Traditional Arabic"/>
          <w:sz w:val="36"/>
          <w:szCs w:val="36"/>
          <w:rtl/>
        </w:rPr>
      </w:pPr>
      <w:r w:rsidRPr="00076A3B">
        <w:rPr>
          <w:rFonts w:cs="Traditional Arabic" w:hint="cs"/>
          <w:sz w:val="36"/>
          <w:szCs w:val="36"/>
          <w:rtl/>
        </w:rPr>
        <w:t>والله أسأل أن يكون هذا البحث خير عون لهن على أداء العبادات على الوجه الصحيح المطلوب، وبنفس مطمئنة للحكم الصحيح بالدليل الصحيح وأسأله أن يلهمني الصواب ويرزقني فهم كتابه وسنة نبيه والعمل بهما.</w:t>
      </w:r>
    </w:p>
    <w:p w:rsidR="00642EA0" w:rsidRPr="00076A3B" w:rsidRDefault="00642EA0" w:rsidP="00B12B02">
      <w:pPr>
        <w:tabs>
          <w:tab w:val="right" w:pos="8364"/>
        </w:tabs>
        <w:spacing w:after="120" w:line="240" w:lineRule="auto"/>
        <w:ind w:firstLine="567"/>
        <w:jc w:val="both"/>
        <w:rPr>
          <w:rFonts w:cs="Traditional Arabic"/>
          <w:sz w:val="36"/>
          <w:szCs w:val="36"/>
          <w:rtl/>
        </w:rPr>
      </w:pPr>
      <w:r w:rsidRPr="00076A3B">
        <w:rPr>
          <w:rFonts w:cs="Traditional Arabic" w:hint="cs"/>
          <w:sz w:val="36"/>
          <w:szCs w:val="36"/>
          <w:rtl/>
        </w:rPr>
        <w:t>فاللهم رب جبرائيل وميكائيل وإسرافيل فاطر السموات والأرض عالم الغيب والشهادة أنت تحكم بين عبادك فيما كانوا فيه يختلفون اهدني لما اختلف فيه من الحق بإذنك إنك تهدي من تشاء إلى صراط مستقيم.</w:t>
      </w:r>
    </w:p>
    <w:p w:rsidR="00642EA0" w:rsidRPr="00076A3B" w:rsidRDefault="00642EA0" w:rsidP="00B12B02">
      <w:pPr>
        <w:tabs>
          <w:tab w:val="right" w:pos="8364"/>
        </w:tabs>
        <w:spacing w:after="120" w:line="240" w:lineRule="auto"/>
        <w:ind w:firstLine="567"/>
        <w:jc w:val="right"/>
        <w:rPr>
          <w:rFonts w:cs="Traditional Arabic"/>
          <w:sz w:val="36"/>
          <w:szCs w:val="36"/>
          <w:rtl/>
        </w:rPr>
      </w:pPr>
      <w:r w:rsidRPr="00076A3B">
        <w:rPr>
          <w:rFonts w:cs="Traditional Arabic" w:hint="cs"/>
          <w:sz w:val="36"/>
          <w:szCs w:val="36"/>
          <w:rtl/>
        </w:rPr>
        <w:t>الباحثة</w:t>
      </w:r>
    </w:p>
    <w:p w:rsidR="00642EA0" w:rsidRPr="005645D3" w:rsidRDefault="00642EA0" w:rsidP="000633AB">
      <w:pPr>
        <w:tabs>
          <w:tab w:val="right" w:pos="8364"/>
        </w:tabs>
        <w:spacing w:after="120" w:line="240" w:lineRule="auto"/>
        <w:ind w:firstLine="567"/>
        <w:rPr>
          <w:rFonts w:cs="Traditional Arabic"/>
          <w:b/>
          <w:bCs/>
          <w:sz w:val="36"/>
          <w:szCs w:val="36"/>
        </w:rPr>
      </w:pPr>
      <w:r w:rsidRPr="00076A3B">
        <w:rPr>
          <w:rFonts w:cs="Traditional Arabic" w:hint="cs"/>
          <w:sz w:val="36"/>
          <w:szCs w:val="36"/>
          <w:rtl/>
        </w:rPr>
        <w:br w:type="page"/>
      </w:r>
      <w:r w:rsidRPr="005645D3">
        <w:rPr>
          <w:rFonts w:cs="Traditional Arabic" w:hint="cs"/>
          <w:b/>
          <w:bCs/>
          <w:sz w:val="36"/>
          <w:szCs w:val="36"/>
          <w:rtl/>
        </w:rPr>
        <w:lastRenderedPageBreak/>
        <w:t>تعريفات</w:t>
      </w:r>
      <w:r w:rsidR="00076A3B" w:rsidRPr="005645D3">
        <w:rPr>
          <w:rFonts w:cs="Traditional Arabic" w:hint="cs"/>
          <w:b/>
          <w:bCs/>
          <w:sz w:val="36"/>
          <w:szCs w:val="36"/>
        </w:rPr>
        <w:t>:</w:t>
      </w:r>
    </w:p>
    <w:p w:rsidR="00642EA0" w:rsidRPr="00076A3B" w:rsidRDefault="00642EA0" w:rsidP="000633AB">
      <w:pPr>
        <w:tabs>
          <w:tab w:val="right" w:pos="8364"/>
        </w:tabs>
        <w:spacing w:after="120" w:line="240" w:lineRule="auto"/>
        <w:ind w:firstLine="567"/>
        <w:jc w:val="both"/>
        <w:rPr>
          <w:rFonts w:cs="Traditional Arabic"/>
          <w:sz w:val="36"/>
          <w:szCs w:val="36"/>
        </w:rPr>
      </w:pPr>
      <w:r w:rsidRPr="00076A3B">
        <w:rPr>
          <w:rFonts w:cs="Traditional Arabic" w:hint="cs"/>
          <w:sz w:val="36"/>
          <w:szCs w:val="36"/>
          <w:rtl/>
        </w:rPr>
        <w:t>الإفرازات الطبيعية هي سوائل يفرزها مهبل المرأة في الأحوال العادية ويطلق عليها الفقهاء رطوبة فرج المرأة ولا يقصد بها المني ولا الودي ولا المذي.</w:t>
      </w:r>
      <w:r w:rsidR="00DE3601">
        <w:rPr>
          <w:rFonts w:cs="Traditional Arabic" w:hint="cs"/>
          <w:sz w:val="36"/>
          <w:szCs w:val="36"/>
          <w:rtl/>
        </w:rPr>
        <w:t xml:space="preserve"> </w:t>
      </w:r>
      <w:r w:rsidRPr="00076A3B">
        <w:rPr>
          <w:rFonts w:cs="Traditional Arabic" w:hint="cs"/>
          <w:sz w:val="36"/>
          <w:szCs w:val="36"/>
          <w:rtl/>
        </w:rPr>
        <w:t>وهي إفرازات تنزل عند أغلب النساء بصفة مستمرة ودائمة ولكنها تختلف من امرأة لأخرى من حيث الكمية فقط. وهي شائعة لدى النساء ثيبات وأبكارًا</w:t>
      </w:r>
      <w:r w:rsidR="00A530F0" w:rsidRPr="007173B5">
        <w:rPr>
          <w:rFonts w:cs="Traditional Arabic" w:hint="cs"/>
          <w:sz w:val="36"/>
          <w:szCs w:val="36"/>
          <w:vertAlign w:val="superscript"/>
          <w:rtl/>
        </w:rPr>
        <w:t>(</w:t>
      </w:r>
      <w:r w:rsidRPr="007173B5">
        <w:rPr>
          <w:rFonts w:cs="Traditional Arabic"/>
          <w:color w:val="FF0000"/>
          <w:sz w:val="36"/>
          <w:szCs w:val="36"/>
          <w:vertAlign w:val="superscript"/>
          <w:rtl/>
        </w:rPr>
        <w:footnoteReference w:id="2"/>
      </w:r>
      <w:r w:rsidR="00A530F0" w:rsidRPr="007173B5">
        <w:rPr>
          <w:rFonts w:cs="Traditional Arabic" w:hint="cs"/>
          <w:sz w:val="36"/>
          <w:szCs w:val="36"/>
          <w:vertAlign w:val="superscript"/>
          <w:rtl/>
        </w:rPr>
        <w:t>)</w:t>
      </w:r>
      <w:r w:rsidR="000633AB">
        <w:rPr>
          <w:rFonts w:cs="Traditional Arabic" w:hint="cs"/>
          <w:sz w:val="36"/>
          <w:szCs w:val="36"/>
          <w:rtl/>
        </w:rPr>
        <w:t>.</w:t>
      </w:r>
    </w:p>
    <w:p w:rsidR="00642EA0" w:rsidRPr="005645D3" w:rsidRDefault="00642EA0" w:rsidP="00B12B02">
      <w:pPr>
        <w:tabs>
          <w:tab w:val="right" w:pos="8364"/>
        </w:tabs>
        <w:spacing w:after="120" w:line="240" w:lineRule="auto"/>
        <w:ind w:firstLine="567"/>
        <w:jc w:val="both"/>
        <w:rPr>
          <w:rFonts w:cs="Traditional Arabic"/>
          <w:b/>
          <w:bCs/>
          <w:sz w:val="36"/>
          <w:szCs w:val="36"/>
          <w:rtl/>
        </w:rPr>
      </w:pPr>
      <w:r w:rsidRPr="005645D3">
        <w:rPr>
          <w:rFonts w:cs="Traditional Arabic" w:hint="cs"/>
          <w:b/>
          <w:bCs/>
          <w:sz w:val="36"/>
          <w:szCs w:val="36"/>
          <w:rtl/>
        </w:rPr>
        <w:t>التعريف الفقهي</w:t>
      </w:r>
      <w:r w:rsidR="00076A3B" w:rsidRPr="005645D3">
        <w:rPr>
          <w:rFonts w:cs="Traditional Arabic" w:hint="cs"/>
          <w:b/>
          <w:bCs/>
          <w:sz w:val="36"/>
          <w:szCs w:val="36"/>
          <w:rtl/>
        </w:rPr>
        <w:t>:</w:t>
      </w:r>
    </w:p>
    <w:p w:rsidR="00642EA0" w:rsidRPr="00076A3B" w:rsidRDefault="00642EA0" w:rsidP="005A1BF4">
      <w:pPr>
        <w:tabs>
          <w:tab w:val="left" w:pos="855"/>
          <w:tab w:val="left" w:pos="1138"/>
          <w:tab w:val="right" w:pos="8364"/>
        </w:tabs>
        <w:spacing w:after="120" w:line="240" w:lineRule="auto"/>
        <w:ind w:firstLine="567"/>
        <w:jc w:val="both"/>
        <w:rPr>
          <w:rFonts w:cs="Traditional Arabic"/>
          <w:sz w:val="36"/>
          <w:szCs w:val="36"/>
          <w:rtl/>
        </w:rPr>
      </w:pPr>
      <w:r w:rsidRPr="00076A3B">
        <w:rPr>
          <w:rFonts w:cs="Traditional Arabic" w:hint="cs"/>
          <w:sz w:val="36"/>
          <w:szCs w:val="36"/>
          <w:rtl/>
        </w:rPr>
        <w:t>عرفها الفقهاء بتعريف الإمام النووي يرحمه الله حيث يقول</w:t>
      </w:r>
      <w:r w:rsidR="00076A3B">
        <w:rPr>
          <w:rFonts w:cs="Traditional Arabic" w:hint="cs"/>
          <w:sz w:val="36"/>
          <w:szCs w:val="36"/>
          <w:rtl/>
        </w:rPr>
        <w:t>: (</w:t>
      </w:r>
      <w:r w:rsidRPr="00076A3B">
        <w:rPr>
          <w:rFonts w:cs="Traditional Arabic" w:hint="cs"/>
          <w:sz w:val="36"/>
          <w:szCs w:val="36"/>
          <w:rtl/>
        </w:rPr>
        <w:t>رطوبة فرج المرأة هي ماء أبيض متردد بين المذي والعرق</w:t>
      </w:r>
      <w:r w:rsidR="00076A3B">
        <w:rPr>
          <w:rFonts w:cs="Traditional Arabic" w:hint="cs"/>
          <w:sz w:val="36"/>
          <w:szCs w:val="36"/>
          <w:rtl/>
        </w:rPr>
        <w:t>)</w:t>
      </w:r>
      <w:r w:rsidR="00A530F0" w:rsidRPr="007173B5">
        <w:rPr>
          <w:rFonts w:cs="Traditional Arabic" w:hint="cs"/>
          <w:sz w:val="36"/>
          <w:szCs w:val="36"/>
          <w:vertAlign w:val="superscript"/>
          <w:rtl/>
        </w:rPr>
        <w:t>(</w:t>
      </w:r>
      <w:r w:rsidRPr="007173B5">
        <w:rPr>
          <w:rFonts w:cs="Traditional Arabic"/>
          <w:color w:val="FF0000"/>
          <w:sz w:val="36"/>
          <w:szCs w:val="36"/>
          <w:vertAlign w:val="superscript"/>
          <w:rtl/>
        </w:rPr>
        <w:footnoteReference w:id="3"/>
      </w:r>
      <w:r w:rsidR="00A530F0" w:rsidRPr="007173B5">
        <w:rPr>
          <w:rFonts w:cs="Traditional Arabic" w:hint="cs"/>
          <w:sz w:val="36"/>
          <w:szCs w:val="36"/>
          <w:vertAlign w:val="superscript"/>
          <w:rtl/>
        </w:rPr>
        <w:t>)</w:t>
      </w:r>
      <w:r w:rsidR="000633AB">
        <w:rPr>
          <w:rFonts w:cs="Traditional Arabic" w:hint="cs"/>
          <w:sz w:val="36"/>
          <w:szCs w:val="36"/>
          <w:rtl/>
        </w:rPr>
        <w:t>.</w:t>
      </w:r>
    </w:p>
    <w:p w:rsidR="00642EA0" w:rsidRPr="00076A3B" w:rsidRDefault="00076A3B" w:rsidP="005A1BF4">
      <w:pPr>
        <w:tabs>
          <w:tab w:val="left" w:pos="855"/>
          <w:tab w:val="left" w:pos="1138"/>
          <w:tab w:val="right" w:pos="8364"/>
        </w:tabs>
        <w:spacing w:after="120" w:line="240" w:lineRule="auto"/>
        <w:ind w:firstLine="567"/>
        <w:jc w:val="both"/>
        <w:rPr>
          <w:rFonts w:cs="Traditional Arabic"/>
          <w:sz w:val="36"/>
          <w:szCs w:val="36"/>
          <w:rtl/>
        </w:rPr>
      </w:pPr>
      <w:r>
        <w:rPr>
          <w:rFonts w:cs="Traditional Arabic" w:hint="cs"/>
          <w:sz w:val="36"/>
          <w:szCs w:val="36"/>
          <w:rtl/>
        </w:rPr>
        <w:t>(</w:t>
      </w:r>
      <w:r w:rsidR="00642EA0" w:rsidRPr="00076A3B">
        <w:rPr>
          <w:rFonts w:cs="Traditional Arabic" w:hint="cs"/>
          <w:sz w:val="36"/>
          <w:szCs w:val="36"/>
          <w:rtl/>
        </w:rPr>
        <w:t>يخرج من باطن الفرج أي من الفرج الداخل</w:t>
      </w:r>
      <w:r>
        <w:rPr>
          <w:rFonts w:cs="Traditional Arabic" w:hint="cs"/>
          <w:sz w:val="36"/>
          <w:szCs w:val="36"/>
          <w:rtl/>
        </w:rPr>
        <w:t>)</w:t>
      </w:r>
      <w:r w:rsidR="005E6728" w:rsidRPr="007173B5">
        <w:rPr>
          <w:rFonts w:cs="Traditional Arabic" w:hint="cs"/>
          <w:sz w:val="36"/>
          <w:szCs w:val="36"/>
          <w:vertAlign w:val="superscript"/>
          <w:rtl/>
        </w:rPr>
        <w:t>(</w:t>
      </w:r>
      <w:r w:rsidR="00642EA0" w:rsidRPr="007173B5">
        <w:rPr>
          <w:rFonts w:cs="Traditional Arabic"/>
          <w:color w:val="FF0000"/>
          <w:sz w:val="36"/>
          <w:szCs w:val="36"/>
          <w:vertAlign w:val="superscript"/>
          <w:rtl/>
        </w:rPr>
        <w:footnoteReference w:id="4"/>
      </w:r>
      <w:r w:rsidR="005E6728" w:rsidRPr="007173B5">
        <w:rPr>
          <w:rFonts w:cs="Traditional Arabic" w:hint="cs"/>
          <w:sz w:val="36"/>
          <w:szCs w:val="36"/>
          <w:vertAlign w:val="superscript"/>
          <w:rtl/>
        </w:rPr>
        <w:t>)</w:t>
      </w:r>
      <w:r w:rsidR="000633AB">
        <w:rPr>
          <w:rFonts w:cs="Traditional Arabic" w:hint="cs"/>
          <w:sz w:val="36"/>
          <w:szCs w:val="36"/>
          <w:rtl/>
        </w:rPr>
        <w:t>.</w:t>
      </w:r>
    </w:p>
    <w:p w:rsidR="00642EA0" w:rsidRPr="005645D3" w:rsidRDefault="00642EA0" w:rsidP="005A1BF4">
      <w:pPr>
        <w:tabs>
          <w:tab w:val="left" w:pos="855"/>
          <w:tab w:val="left" w:pos="1138"/>
          <w:tab w:val="right" w:pos="8364"/>
        </w:tabs>
        <w:spacing w:after="120" w:line="240" w:lineRule="auto"/>
        <w:ind w:firstLine="567"/>
        <w:jc w:val="both"/>
        <w:rPr>
          <w:rFonts w:cs="Traditional Arabic"/>
          <w:b/>
          <w:bCs/>
          <w:sz w:val="36"/>
          <w:szCs w:val="36"/>
          <w:rtl/>
        </w:rPr>
      </w:pPr>
      <w:r w:rsidRPr="005645D3">
        <w:rPr>
          <w:rFonts w:cs="Traditional Arabic" w:hint="cs"/>
          <w:b/>
          <w:bCs/>
          <w:sz w:val="36"/>
          <w:szCs w:val="36"/>
          <w:rtl/>
        </w:rPr>
        <w:t>التعريف الطبي</w:t>
      </w:r>
      <w:r w:rsidR="005E6728" w:rsidRPr="007173B5">
        <w:rPr>
          <w:rFonts w:cs="Traditional Arabic" w:hint="cs"/>
          <w:b/>
          <w:bCs/>
          <w:sz w:val="36"/>
          <w:szCs w:val="36"/>
          <w:vertAlign w:val="superscript"/>
          <w:rtl/>
        </w:rPr>
        <w:t>(</w:t>
      </w:r>
      <w:r w:rsidRPr="007173B5">
        <w:rPr>
          <w:rFonts w:cs="Traditional Arabic"/>
          <w:b/>
          <w:bCs/>
          <w:color w:val="FF0000"/>
          <w:sz w:val="36"/>
          <w:szCs w:val="36"/>
          <w:vertAlign w:val="superscript"/>
          <w:rtl/>
        </w:rPr>
        <w:footnoteReference w:id="5"/>
      </w:r>
      <w:r w:rsidR="005E6728" w:rsidRPr="007173B5">
        <w:rPr>
          <w:rFonts w:cs="Traditional Arabic" w:hint="cs"/>
          <w:b/>
          <w:bCs/>
          <w:sz w:val="36"/>
          <w:szCs w:val="36"/>
          <w:vertAlign w:val="superscript"/>
          <w:rtl/>
        </w:rPr>
        <w:t>)</w:t>
      </w:r>
      <w:r w:rsidR="00076A3B" w:rsidRPr="005645D3">
        <w:rPr>
          <w:rFonts w:cs="Traditional Arabic" w:hint="cs"/>
          <w:b/>
          <w:bCs/>
          <w:sz w:val="36"/>
          <w:szCs w:val="36"/>
          <w:rtl/>
        </w:rPr>
        <w:t>:</w:t>
      </w:r>
    </w:p>
    <w:p w:rsidR="00642EA0" w:rsidRPr="00076A3B" w:rsidRDefault="00642EA0" w:rsidP="005A1BF4">
      <w:pPr>
        <w:tabs>
          <w:tab w:val="left" w:pos="855"/>
          <w:tab w:val="left" w:pos="1138"/>
          <w:tab w:val="right" w:pos="8364"/>
        </w:tabs>
        <w:spacing w:after="120" w:line="240" w:lineRule="auto"/>
        <w:ind w:firstLine="567"/>
        <w:jc w:val="both"/>
        <w:rPr>
          <w:rFonts w:cs="Traditional Arabic"/>
          <w:sz w:val="36"/>
          <w:szCs w:val="36"/>
          <w:rtl/>
        </w:rPr>
      </w:pPr>
      <w:r w:rsidRPr="00076A3B">
        <w:rPr>
          <w:rFonts w:cs="Traditional Arabic" w:hint="cs"/>
          <w:sz w:val="36"/>
          <w:szCs w:val="36"/>
          <w:rtl/>
        </w:rPr>
        <w:t>إن مصدري الإفرازات المهبلية الطبيعية الرئيسية هي</w:t>
      </w:r>
      <w:r w:rsidR="00076A3B">
        <w:rPr>
          <w:rFonts w:cs="Traditional Arabic" w:hint="cs"/>
          <w:sz w:val="36"/>
          <w:szCs w:val="36"/>
          <w:rtl/>
        </w:rPr>
        <w:t>:</w:t>
      </w:r>
    </w:p>
    <w:p w:rsidR="00642EA0" w:rsidRPr="00076A3B" w:rsidRDefault="00642EA0" w:rsidP="005A1BF4">
      <w:pPr>
        <w:pStyle w:val="a4"/>
        <w:numPr>
          <w:ilvl w:val="0"/>
          <w:numId w:val="1"/>
        </w:numPr>
        <w:tabs>
          <w:tab w:val="left" w:pos="855"/>
          <w:tab w:val="left" w:pos="1138"/>
          <w:tab w:val="right" w:pos="8364"/>
        </w:tabs>
        <w:spacing w:after="120" w:line="240" w:lineRule="auto"/>
        <w:ind w:left="0" w:firstLine="567"/>
        <w:jc w:val="both"/>
        <w:rPr>
          <w:rFonts w:cs="Traditional Arabic"/>
          <w:sz w:val="36"/>
          <w:szCs w:val="36"/>
          <w:rtl/>
        </w:rPr>
      </w:pPr>
      <w:r w:rsidRPr="00076A3B">
        <w:rPr>
          <w:rFonts w:cs="Traditional Arabic" w:hint="cs"/>
          <w:sz w:val="36"/>
          <w:szCs w:val="36"/>
          <w:rtl/>
        </w:rPr>
        <w:t>الغشاء المبطن للمهبل وهو سائل خفيف شفاف.</w:t>
      </w:r>
    </w:p>
    <w:p w:rsidR="00642EA0" w:rsidRPr="00076A3B" w:rsidRDefault="00642EA0" w:rsidP="005A1BF4">
      <w:pPr>
        <w:pStyle w:val="a4"/>
        <w:numPr>
          <w:ilvl w:val="0"/>
          <w:numId w:val="1"/>
        </w:numPr>
        <w:tabs>
          <w:tab w:val="left" w:pos="855"/>
          <w:tab w:val="left" w:pos="1138"/>
          <w:tab w:val="right" w:pos="8364"/>
        </w:tabs>
        <w:spacing w:after="120" w:line="240" w:lineRule="auto"/>
        <w:ind w:left="0" w:firstLine="567"/>
        <w:jc w:val="both"/>
        <w:rPr>
          <w:rFonts w:cs="Traditional Arabic"/>
          <w:sz w:val="36"/>
          <w:szCs w:val="36"/>
        </w:rPr>
      </w:pPr>
      <w:r w:rsidRPr="00076A3B">
        <w:rPr>
          <w:rFonts w:cs="Traditional Arabic" w:hint="cs"/>
          <w:sz w:val="36"/>
          <w:szCs w:val="36"/>
          <w:rtl/>
        </w:rPr>
        <w:t>عنق الرحم في أعلى المهبل وإفرازه شفاف لزج مخاطي.</w:t>
      </w:r>
    </w:p>
    <w:p w:rsidR="00642EA0" w:rsidRPr="00076A3B" w:rsidRDefault="00642EA0" w:rsidP="005A1BF4">
      <w:pPr>
        <w:tabs>
          <w:tab w:val="left" w:pos="996"/>
          <w:tab w:val="left" w:pos="1138"/>
          <w:tab w:val="right" w:pos="8364"/>
        </w:tabs>
        <w:spacing w:after="120" w:line="240" w:lineRule="auto"/>
        <w:ind w:firstLine="567"/>
        <w:jc w:val="both"/>
        <w:rPr>
          <w:rFonts w:cs="Traditional Arabic"/>
          <w:sz w:val="36"/>
          <w:szCs w:val="36"/>
        </w:rPr>
      </w:pPr>
      <w:r w:rsidRPr="00076A3B">
        <w:rPr>
          <w:rFonts w:cs="Traditional Arabic" w:hint="cs"/>
          <w:sz w:val="36"/>
          <w:szCs w:val="36"/>
          <w:rtl/>
        </w:rPr>
        <w:t>ومهمة هذه الإفرازات منع جفاف القناة المهبلية، وهي إفرازات نقية لا رائحة، لها تظهر في غير أوقات الحيض وتتغير كميتها من وقت لآخر، كما يتراوح لونها بين الشفاف والأبيض ولها مسببات عديدة الطبيعية منها والمرضية.</w:t>
      </w:r>
    </w:p>
    <w:p w:rsidR="00642EA0" w:rsidRPr="005645D3" w:rsidRDefault="00642EA0" w:rsidP="005A1BF4">
      <w:pPr>
        <w:tabs>
          <w:tab w:val="left" w:pos="996"/>
          <w:tab w:val="left" w:pos="1138"/>
          <w:tab w:val="right" w:pos="8364"/>
        </w:tabs>
        <w:spacing w:after="120" w:line="240" w:lineRule="auto"/>
        <w:ind w:firstLine="567"/>
        <w:jc w:val="both"/>
        <w:rPr>
          <w:rFonts w:cs="Traditional Arabic" w:hint="cs"/>
          <w:b/>
          <w:bCs/>
          <w:sz w:val="36"/>
          <w:szCs w:val="36"/>
          <w:rtl/>
          <w:lang w:bidi="ar-EG"/>
        </w:rPr>
      </w:pPr>
      <w:r w:rsidRPr="005645D3">
        <w:rPr>
          <w:rFonts w:cs="Traditional Arabic" w:hint="cs"/>
          <w:b/>
          <w:bCs/>
          <w:sz w:val="36"/>
          <w:szCs w:val="36"/>
          <w:rtl/>
        </w:rPr>
        <w:lastRenderedPageBreak/>
        <w:t>وتعتبر مرضية في الحالات التالية</w:t>
      </w:r>
      <w:r w:rsidR="00076A3B" w:rsidRPr="005645D3">
        <w:rPr>
          <w:rFonts w:cs="Traditional Arabic" w:hint="cs"/>
          <w:b/>
          <w:bCs/>
          <w:sz w:val="36"/>
          <w:szCs w:val="36"/>
          <w:rtl/>
        </w:rPr>
        <w:t>:</w:t>
      </w:r>
    </w:p>
    <w:p w:rsidR="00642EA0" w:rsidRPr="00076A3B" w:rsidRDefault="00642EA0" w:rsidP="005A1BF4">
      <w:pPr>
        <w:pStyle w:val="a4"/>
        <w:numPr>
          <w:ilvl w:val="0"/>
          <w:numId w:val="2"/>
        </w:numPr>
        <w:tabs>
          <w:tab w:val="left" w:pos="509"/>
          <w:tab w:val="left" w:pos="996"/>
          <w:tab w:val="left" w:pos="1138"/>
          <w:tab w:val="right" w:pos="8364"/>
        </w:tabs>
        <w:spacing w:after="120" w:line="240" w:lineRule="auto"/>
        <w:ind w:left="0" w:firstLine="567"/>
        <w:jc w:val="both"/>
        <w:rPr>
          <w:rFonts w:cs="Traditional Arabic"/>
          <w:sz w:val="36"/>
          <w:szCs w:val="36"/>
          <w:rtl/>
        </w:rPr>
      </w:pPr>
      <w:r w:rsidRPr="00076A3B">
        <w:rPr>
          <w:rFonts w:cs="Traditional Arabic" w:hint="cs"/>
          <w:sz w:val="36"/>
          <w:szCs w:val="36"/>
          <w:rtl/>
        </w:rPr>
        <w:t>إذا زادت كميتها بشكل ملحوظ.</w:t>
      </w:r>
    </w:p>
    <w:p w:rsidR="00642EA0" w:rsidRPr="00076A3B" w:rsidRDefault="00642EA0" w:rsidP="005A1BF4">
      <w:pPr>
        <w:pStyle w:val="a4"/>
        <w:numPr>
          <w:ilvl w:val="0"/>
          <w:numId w:val="2"/>
        </w:numPr>
        <w:tabs>
          <w:tab w:val="left" w:pos="509"/>
          <w:tab w:val="left" w:pos="996"/>
          <w:tab w:val="left" w:pos="1138"/>
          <w:tab w:val="right" w:pos="8364"/>
        </w:tabs>
        <w:spacing w:after="120" w:line="240" w:lineRule="auto"/>
        <w:ind w:left="0" w:firstLine="567"/>
        <w:jc w:val="both"/>
        <w:rPr>
          <w:rFonts w:cs="Traditional Arabic"/>
          <w:sz w:val="36"/>
          <w:szCs w:val="36"/>
        </w:rPr>
      </w:pPr>
      <w:r w:rsidRPr="00076A3B">
        <w:rPr>
          <w:rFonts w:cs="Traditional Arabic" w:hint="cs"/>
          <w:sz w:val="36"/>
          <w:szCs w:val="36"/>
          <w:rtl/>
        </w:rPr>
        <w:t xml:space="preserve"> إذا أصبحت لها رائحة غير مقبولة.</w:t>
      </w:r>
    </w:p>
    <w:p w:rsidR="00642EA0" w:rsidRPr="00076A3B" w:rsidRDefault="00642EA0" w:rsidP="005A1BF4">
      <w:pPr>
        <w:pStyle w:val="a4"/>
        <w:numPr>
          <w:ilvl w:val="0"/>
          <w:numId w:val="2"/>
        </w:numPr>
        <w:tabs>
          <w:tab w:val="left" w:pos="509"/>
          <w:tab w:val="left" w:pos="996"/>
          <w:tab w:val="left" w:pos="1138"/>
          <w:tab w:val="right" w:pos="8364"/>
        </w:tabs>
        <w:spacing w:after="120" w:line="240" w:lineRule="auto"/>
        <w:ind w:left="0" w:firstLine="567"/>
        <w:jc w:val="both"/>
        <w:rPr>
          <w:rFonts w:cs="Traditional Arabic"/>
          <w:sz w:val="36"/>
          <w:szCs w:val="36"/>
        </w:rPr>
      </w:pPr>
      <w:r w:rsidRPr="00076A3B">
        <w:rPr>
          <w:rFonts w:cs="Traditional Arabic" w:hint="cs"/>
          <w:sz w:val="36"/>
          <w:szCs w:val="36"/>
          <w:rtl/>
        </w:rPr>
        <w:t>إذا اصفر لونها وأصبحت كالحليب المتخثر.</w:t>
      </w:r>
    </w:p>
    <w:p w:rsidR="00642EA0" w:rsidRPr="00076A3B" w:rsidRDefault="00642EA0" w:rsidP="005A1BF4">
      <w:pPr>
        <w:tabs>
          <w:tab w:val="left" w:pos="996"/>
          <w:tab w:val="left" w:pos="1138"/>
          <w:tab w:val="right" w:pos="8364"/>
        </w:tabs>
        <w:spacing w:after="120" w:line="240" w:lineRule="auto"/>
        <w:ind w:firstLine="567"/>
        <w:jc w:val="both"/>
        <w:rPr>
          <w:rFonts w:cs="Traditional Arabic"/>
          <w:sz w:val="36"/>
          <w:szCs w:val="36"/>
        </w:rPr>
      </w:pPr>
      <w:r w:rsidRPr="00076A3B">
        <w:rPr>
          <w:rFonts w:cs="Traditional Arabic" w:hint="cs"/>
          <w:sz w:val="36"/>
          <w:szCs w:val="36"/>
          <w:rtl/>
        </w:rPr>
        <w:t>ومن التعريفات السابقة يتحدد لدينا مصدر هذه الإفرازات وهي جدار المهبل "الفرج الداخل" لأن هذا الوصف أو التعريف يفيد كثيرًا في الحكم على هذه الرطوبة والتي هي من صلب البحث.</w:t>
      </w:r>
    </w:p>
    <w:p w:rsidR="00642EA0" w:rsidRPr="00076A3B" w:rsidRDefault="00642EA0" w:rsidP="00B12B02">
      <w:pPr>
        <w:tabs>
          <w:tab w:val="right" w:pos="8364"/>
        </w:tabs>
        <w:spacing w:after="120" w:line="240" w:lineRule="auto"/>
        <w:ind w:firstLine="567"/>
        <w:rPr>
          <w:rFonts w:cs="Traditional Arabic"/>
          <w:sz w:val="36"/>
          <w:szCs w:val="36"/>
          <w:rtl/>
        </w:rPr>
      </w:pPr>
      <w:r w:rsidRPr="00076A3B">
        <w:rPr>
          <w:rFonts w:cs="Traditional Arabic" w:hint="cs"/>
          <w:sz w:val="36"/>
          <w:szCs w:val="36"/>
          <w:rtl/>
        </w:rPr>
        <w:br w:type="page"/>
      </w:r>
    </w:p>
    <w:p w:rsidR="00642EA0" w:rsidRPr="005645D3" w:rsidRDefault="00642EA0" w:rsidP="00B12B02">
      <w:pPr>
        <w:tabs>
          <w:tab w:val="right" w:pos="8364"/>
        </w:tabs>
        <w:spacing w:after="120" w:line="240" w:lineRule="auto"/>
        <w:ind w:firstLine="567"/>
        <w:jc w:val="both"/>
        <w:rPr>
          <w:rFonts w:cs="Traditional Arabic"/>
          <w:b/>
          <w:bCs/>
          <w:sz w:val="36"/>
          <w:szCs w:val="36"/>
          <w:rtl/>
        </w:rPr>
      </w:pPr>
      <w:r w:rsidRPr="005645D3">
        <w:rPr>
          <w:rFonts w:cs="Traditional Arabic" w:hint="cs"/>
          <w:b/>
          <w:bCs/>
          <w:sz w:val="36"/>
          <w:szCs w:val="36"/>
          <w:rtl/>
        </w:rPr>
        <w:lastRenderedPageBreak/>
        <w:t>مدخل</w:t>
      </w:r>
      <w:r w:rsidR="00076A3B" w:rsidRPr="005645D3">
        <w:rPr>
          <w:rFonts w:cs="Traditional Arabic" w:hint="cs"/>
          <w:b/>
          <w:bCs/>
          <w:sz w:val="36"/>
          <w:szCs w:val="36"/>
          <w:rtl/>
        </w:rPr>
        <w:t>:</w:t>
      </w:r>
    </w:p>
    <w:p w:rsidR="00642EA0" w:rsidRPr="00076A3B" w:rsidRDefault="00642EA0" w:rsidP="00B12B02">
      <w:pPr>
        <w:tabs>
          <w:tab w:val="right" w:pos="8364"/>
        </w:tabs>
        <w:spacing w:after="120" w:line="240" w:lineRule="auto"/>
        <w:ind w:firstLine="567"/>
        <w:jc w:val="both"/>
        <w:rPr>
          <w:rFonts w:cs="Traditional Arabic"/>
          <w:sz w:val="36"/>
          <w:szCs w:val="36"/>
          <w:rtl/>
        </w:rPr>
      </w:pPr>
      <w:r w:rsidRPr="00076A3B">
        <w:rPr>
          <w:rFonts w:cs="Traditional Arabic" w:hint="cs"/>
          <w:sz w:val="36"/>
          <w:szCs w:val="36"/>
          <w:rtl/>
        </w:rPr>
        <w:t>اتفق الفقهاء على انتقاض الوضوء بما خرج من السبيلين إن كان معتادًا واختلفوا فيما يخرج نادرًا. فقال الأئمة الثلاثة الشافعي وأحمد وأبو حنيفة أنه ينقض الوضوء، ولم يوجب مالك الوضوء في هذا الضرب.</w:t>
      </w:r>
    </w:p>
    <w:p w:rsidR="00642EA0" w:rsidRPr="00076A3B" w:rsidRDefault="00642EA0" w:rsidP="00B12B02">
      <w:pPr>
        <w:tabs>
          <w:tab w:val="right" w:pos="8364"/>
        </w:tabs>
        <w:spacing w:after="120" w:line="240" w:lineRule="auto"/>
        <w:ind w:firstLine="567"/>
        <w:jc w:val="both"/>
        <w:rPr>
          <w:rFonts w:cs="Traditional Arabic"/>
          <w:sz w:val="36"/>
          <w:szCs w:val="36"/>
          <w:rtl/>
        </w:rPr>
      </w:pPr>
      <w:r w:rsidRPr="00076A3B">
        <w:rPr>
          <w:rFonts w:cs="Traditional Arabic" w:hint="cs"/>
          <w:sz w:val="36"/>
          <w:szCs w:val="36"/>
          <w:rtl/>
        </w:rPr>
        <w:t xml:space="preserve">وقد أشارت كتب الفقه إلى ذلك </w:t>
      </w:r>
      <w:r w:rsidR="005E6728" w:rsidRPr="007173B5">
        <w:rPr>
          <w:rFonts w:cs="Traditional Arabic" w:hint="cs"/>
          <w:sz w:val="36"/>
          <w:szCs w:val="36"/>
          <w:vertAlign w:val="superscript"/>
          <w:rtl/>
        </w:rPr>
        <w:t>(</w:t>
      </w:r>
      <w:r w:rsidRPr="007173B5">
        <w:rPr>
          <w:rFonts w:cs="Traditional Arabic"/>
          <w:color w:val="FF0000"/>
          <w:sz w:val="36"/>
          <w:szCs w:val="36"/>
          <w:vertAlign w:val="superscript"/>
          <w:rtl/>
        </w:rPr>
        <w:footnoteReference w:id="6"/>
      </w:r>
      <w:r w:rsidR="005E6728" w:rsidRPr="007173B5">
        <w:rPr>
          <w:rFonts w:cs="Traditional Arabic" w:hint="cs"/>
          <w:sz w:val="36"/>
          <w:szCs w:val="36"/>
          <w:vertAlign w:val="superscript"/>
          <w:rtl/>
        </w:rPr>
        <w:t>)</w:t>
      </w:r>
      <w:r w:rsidRPr="00076A3B">
        <w:rPr>
          <w:rFonts w:cs="Traditional Arabic" w:hint="cs"/>
          <w:sz w:val="36"/>
          <w:szCs w:val="36"/>
          <w:rtl/>
        </w:rPr>
        <w:t>. جاء في المغني ما نصه</w:t>
      </w:r>
      <w:r w:rsidR="00076A3B">
        <w:rPr>
          <w:rFonts w:cs="Traditional Arabic" w:hint="cs"/>
          <w:sz w:val="36"/>
          <w:szCs w:val="36"/>
          <w:rtl/>
        </w:rPr>
        <w:t>: (</w:t>
      </w:r>
      <w:r w:rsidRPr="00076A3B">
        <w:rPr>
          <w:rFonts w:cs="Traditional Arabic" w:hint="cs"/>
          <w:sz w:val="36"/>
          <w:szCs w:val="36"/>
          <w:rtl/>
        </w:rPr>
        <w:t>والذي ينقض الطهارة ما خرج من قبل أو دبر معتاد. وجملة ذلك أن الخارج من السبيلين على ضربين معتاد كالبول والغائط والمني والوذي والودي والريح، فهذا ينقض الوضوء إجماعًا. ودم الاستحاضة ينقض الطهارة في قول عامة أهل العلم إلا في قول ربيعة.والضرب الثاني نادر كالدم والدود والحصى والشعر فينتقض الوضوء أيضًا. ولم يوجب مالك الوضوء في هذا الضرب لأنه نادر أشبه الخارج من غير السبيل</w:t>
      </w:r>
      <w:r w:rsidR="00076A3B">
        <w:rPr>
          <w:rFonts w:cs="Traditional Arabic" w:hint="cs"/>
          <w:sz w:val="36"/>
          <w:szCs w:val="36"/>
          <w:rtl/>
        </w:rPr>
        <w:t>)</w:t>
      </w:r>
      <w:r w:rsidRPr="00076A3B">
        <w:rPr>
          <w:rFonts w:cs="Traditional Arabic" w:hint="cs"/>
          <w:sz w:val="36"/>
          <w:szCs w:val="36"/>
          <w:rtl/>
        </w:rPr>
        <w:t>.</w:t>
      </w:r>
    </w:p>
    <w:p w:rsidR="00642EA0" w:rsidRPr="00076A3B" w:rsidRDefault="00642EA0" w:rsidP="00A91FBC">
      <w:pPr>
        <w:tabs>
          <w:tab w:val="right" w:pos="8364"/>
        </w:tabs>
        <w:spacing w:after="120" w:line="240" w:lineRule="auto"/>
        <w:ind w:firstLine="567"/>
        <w:jc w:val="both"/>
        <w:rPr>
          <w:rFonts w:cs="Traditional Arabic"/>
          <w:sz w:val="36"/>
          <w:szCs w:val="36"/>
          <w:rtl/>
        </w:rPr>
      </w:pPr>
      <w:r w:rsidRPr="00076A3B">
        <w:rPr>
          <w:rFonts w:cs="Traditional Arabic" w:hint="cs"/>
          <w:sz w:val="36"/>
          <w:szCs w:val="36"/>
          <w:rtl/>
        </w:rPr>
        <w:t>ولهذه الأسباب اضطربت أقوال الفقهاء في الحكم على رطوبة فرج المرأة بين الطهارة والنجاسة فمنهم من اعتبرها من الخارج من السبيلين، فأعطاها حكم النجاسة، وأنها ناقضة للوضوء لقوله تبارك وتعالى في آية الأمر بالوضوء</w:t>
      </w:r>
      <w:r w:rsidR="00076A3B">
        <w:rPr>
          <w:rFonts w:cs="Traditional Arabic" w:hint="cs"/>
          <w:sz w:val="36"/>
          <w:szCs w:val="36"/>
          <w:rtl/>
        </w:rPr>
        <w:t>:</w:t>
      </w:r>
      <w:r w:rsidR="00A91FBC">
        <w:rPr>
          <w:rFonts w:cs="Traditional Arabic" w:hint="cs"/>
          <w:sz w:val="36"/>
          <w:szCs w:val="36"/>
          <w:rtl/>
        </w:rPr>
        <w:t xml:space="preserve"> </w:t>
      </w:r>
      <w:r w:rsidR="00A91FBC">
        <w:rPr>
          <w:rFonts w:cs="Traditional Arabic"/>
          <w:sz w:val="36"/>
          <w:szCs w:val="36"/>
          <w:rtl/>
        </w:rPr>
        <w:t>﴿</w:t>
      </w:r>
      <w:r w:rsidR="00A91FBC">
        <w:rPr>
          <w:rFonts w:cs="Traditional Arabic" w:hint="cs"/>
          <w:b/>
          <w:bCs/>
          <w:sz w:val="36"/>
          <w:szCs w:val="32"/>
          <w:rtl/>
        </w:rPr>
        <w:t>أَوْ</w:t>
      </w:r>
      <w:r w:rsidR="00A91FBC">
        <w:rPr>
          <w:rFonts w:cs="Traditional Arabic"/>
          <w:b/>
          <w:bCs/>
          <w:sz w:val="36"/>
          <w:szCs w:val="32"/>
          <w:rtl/>
        </w:rPr>
        <w:t xml:space="preserve"> </w:t>
      </w:r>
      <w:r w:rsidR="00A91FBC">
        <w:rPr>
          <w:rFonts w:cs="Traditional Arabic" w:hint="cs"/>
          <w:b/>
          <w:bCs/>
          <w:sz w:val="36"/>
          <w:szCs w:val="32"/>
          <w:rtl/>
        </w:rPr>
        <w:t>جَاءَ</w:t>
      </w:r>
      <w:r w:rsidR="00A91FBC">
        <w:rPr>
          <w:rFonts w:cs="Traditional Arabic"/>
          <w:b/>
          <w:bCs/>
          <w:sz w:val="36"/>
          <w:szCs w:val="32"/>
          <w:rtl/>
        </w:rPr>
        <w:t xml:space="preserve"> </w:t>
      </w:r>
      <w:r w:rsidR="00A91FBC">
        <w:rPr>
          <w:rFonts w:cs="Traditional Arabic" w:hint="cs"/>
          <w:b/>
          <w:bCs/>
          <w:sz w:val="36"/>
          <w:szCs w:val="32"/>
          <w:rtl/>
        </w:rPr>
        <w:t>أَحَدٌ</w:t>
      </w:r>
      <w:r w:rsidR="00A91FBC">
        <w:rPr>
          <w:rFonts w:cs="Traditional Arabic"/>
          <w:b/>
          <w:bCs/>
          <w:sz w:val="36"/>
          <w:szCs w:val="32"/>
          <w:rtl/>
        </w:rPr>
        <w:t xml:space="preserve"> </w:t>
      </w:r>
      <w:r w:rsidR="00A91FBC">
        <w:rPr>
          <w:rFonts w:cs="Traditional Arabic" w:hint="cs"/>
          <w:b/>
          <w:bCs/>
          <w:sz w:val="36"/>
          <w:szCs w:val="32"/>
          <w:rtl/>
        </w:rPr>
        <w:t>مِنْكُمْ</w:t>
      </w:r>
      <w:r w:rsidR="00A91FBC">
        <w:rPr>
          <w:rFonts w:cs="Traditional Arabic"/>
          <w:b/>
          <w:bCs/>
          <w:sz w:val="36"/>
          <w:szCs w:val="32"/>
          <w:rtl/>
        </w:rPr>
        <w:t xml:space="preserve"> </w:t>
      </w:r>
      <w:r w:rsidR="00A91FBC">
        <w:rPr>
          <w:rFonts w:cs="Traditional Arabic" w:hint="cs"/>
          <w:b/>
          <w:bCs/>
          <w:sz w:val="36"/>
          <w:szCs w:val="32"/>
          <w:rtl/>
        </w:rPr>
        <w:t>مِنَ</w:t>
      </w:r>
      <w:r w:rsidR="00A91FBC">
        <w:rPr>
          <w:rFonts w:cs="Traditional Arabic"/>
          <w:b/>
          <w:bCs/>
          <w:sz w:val="36"/>
          <w:szCs w:val="32"/>
          <w:rtl/>
        </w:rPr>
        <w:t xml:space="preserve"> </w:t>
      </w:r>
      <w:r w:rsidR="00A91FBC">
        <w:rPr>
          <w:rFonts w:cs="Traditional Arabic" w:hint="cs"/>
          <w:b/>
          <w:bCs/>
          <w:sz w:val="36"/>
          <w:szCs w:val="32"/>
          <w:rtl/>
        </w:rPr>
        <w:t>الغَائِطِ</w:t>
      </w:r>
      <w:r w:rsidR="00A91FBC">
        <w:rPr>
          <w:rFonts w:cs="Traditional Arabic"/>
          <w:b/>
          <w:bCs/>
          <w:sz w:val="36"/>
          <w:szCs w:val="32"/>
          <w:rtl/>
        </w:rPr>
        <w:t>﴾</w:t>
      </w:r>
      <w:r w:rsidR="005E6728" w:rsidRPr="007173B5">
        <w:rPr>
          <w:rFonts w:cs="Traditional Arabic"/>
          <w:b/>
          <w:bCs/>
          <w:sz w:val="36"/>
          <w:szCs w:val="32"/>
          <w:vertAlign w:val="superscript"/>
          <w:rtl/>
        </w:rPr>
        <w:t>(</w:t>
      </w:r>
      <w:r w:rsidRPr="007173B5">
        <w:rPr>
          <w:rFonts w:cs="Traditional Arabic"/>
          <w:color w:val="FF0000"/>
          <w:sz w:val="36"/>
          <w:szCs w:val="36"/>
          <w:vertAlign w:val="superscript"/>
          <w:rtl/>
        </w:rPr>
        <w:footnoteReference w:id="7"/>
      </w:r>
      <w:r w:rsidR="005E6728" w:rsidRPr="007173B5">
        <w:rPr>
          <w:rFonts w:cs="Traditional Arabic"/>
          <w:b/>
          <w:bCs/>
          <w:sz w:val="36"/>
          <w:szCs w:val="32"/>
          <w:vertAlign w:val="superscript"/>
          <w:rtl/>
        </w:rPr>
        <w:t>)</w:t>
      </w:r>
      <w:r w:rsidR="00A91FBC">
        <w:rPr>
          <w:rFonts w:cs="Traditional Arabic" w:hint="cs"/>
          <w:b/>
          <w:bCs/>
          <w:sz w:val="36"/>
          <w:szCs w:val="32"/>
          <w:rtl/>
        </w:rPr>
        <w:t>.</w:t>
      </w:r>
    </w:p>
    <w:p w:rsidR="00642EA0" w:rsidRPr="00076A3B" w:rsidRDefault="00642EA0" w:rsidP="00B12B02">
      <w:pPr>
        <w:tabs>
          <w:tab w:val="right" w:pos="8364"/>
        </w:tabs>
        <w:spacing w:after="120" w:line="240" w:lineRule="auto"/>
        <w:ind w:firstLine="567"/>
        <w:jc w:val="both"/>
        <w:rPr>
          <w:rFonts w:cs="Traditional Arabic"/>
          <w:sz w:val="36"/>
          <w:szCs w:val="36"/>
          <w:rtl/>
        </w:rPr>
      </w:pPr>
      <w:r w:rsidRPr="00076A3B">
        <w:rPr>
          <w:rFonts w:cs="Traditional Arabic" w:hint="cs"/>
          <w:sz w:val="36"/>
          <w:szCs w:val="36"/>
          <w:rtl/>
        </w:rPr>
        <w:t xml:space="preserve">وقول الرسول </w:t>
      </w:r>
      <w:r w:rsidRPr="00076A3B">
        <w:rPr>
          <w:rFonts w:cs="Traditional Arabic"/>
          <w:sz w:val="36"/>
          <w:szCs w:val="36"/>
        </w:rPr>
        <w:sym w:font="AGA Arabesque" w:char="0072"/>
      </w:r>
      <w:r w:rsidR="00076A3B">
        <w:rPr>
          <w:rFonts w:cs="Traditional Arabic" w:hint="cs"/>
          <w:sz w:val="36"/>
          <w:szCs w:val="36"/>
          <w:rtl/>
        </w:rPr>
        <w:t xml:space="preserve">: </w:t>
      </w:r>
      <w:r w:rsidRPr="00076A3B">
        <w:rPr>
          <w:rFonts w:cs="Traditional Arabic" w:hint="cs"/>
          <w:sz w:val="36"/>
          <w:szCs w:val="36"/>
          <w:rtl/>
        </w:rPr>
        <w:t>(</w:t>
      </w:r>
      <w:r w:rsidR="00076A3B">
        <w:rPr>
          <w:rFonts w:cs="Traditional Arabic" w:hint="cs"/>
          <w:sz w:val="36"/>
          <w:szCs w:val="36"/>
          <w:rtl/>
        </w:rPr>
        <w:t>(</w:t>
      </w:r>
      <w:r w:rsidRPr="00076A3B">
        <w:rPr>
          <w:rFonts w:cs="Traditional Arabic" w:hint="cs"/>
          <w:sz w:val="36"/>
          <w:szCs w:val="36"/>
          <w:rtl/>
        </w:rPr>
        <w:t>لا يقبل الله صلاة من أحدث حتى يتوضأ</w:t>
      </w:r>
      <w:r w:rsidR="00076A3B">
        <w:rPr>
          <w:rFonts w:cs="Traditional Arabic" w:hint="cs"/>
          <w:sz w:val="36"/>
          <w:szCs w:val="36"/>
          <w:rtl/>
        </w:rPr>
        <w:t>)</w:t>
      </w:r>
      <w:r w:rsidRPr="00076A3B">
        <w:rPr>
          <w:rFonts w:cs="Traditional Arabic" w:hint="cs"/>
          <w:sz w:val="36"/>
          <w:szCs w:val="36"/>
          <w:rtl/>
        </w:rPr>
        <w:t>)</w:t>
      </w:r>
      <w:r w:rsidR="005E6728" w:rsidRPr="007173B5">
        <w:rPr>
          <w:rFonts w:cs="Traditional Arabic"/>
          <w:sz w:val="36"/>
          <w:szCs w:val="36"/>
          <w:vertAlign w:val="superscript"/>
          <w:rtl/>
        </w:rPr>
        <w:t>(</w:t>
      </w:r>
      <w:r w:rsidRPr="007173B5">
        <w:rPr>
          <w:rFonts w:cs="Traditional Arabic"/>
          <w:color w:val="FF0000"/>
          <w:sz w:val="36"/>
          <w:szCs w:val="36"/>
          <w:vertAlign w:val="superscript"/>
          <w:rtl/>
        </w:rPr>
        <w:footnoteReference w:id="8"/>
      </w:r>
      <w:r w:rsidR="005E6728" w:rsidRPr="007173B5">
        <w:rPr>
          <w:rFonts w:cs="Traditional Arabic"/>
          <w:sz w:val="36"/>
          <w:szCs w:val="36"/>
          <w:vertAlign w:val="superscript"/>
          <w:rtl/>
        </w:rPr>
        <w:t>)</w:t>
      </w:r>
      <w:r w:rsidRPr="00076A3B">
        <w:rPr>
          <w:rFonts w:cs="Traditional Arabic" w:hint="cs"/>
          <w:sz w:val="36"/>
          <w:szCs w:val="36"/>
          <w:rtl/>
        </w:rPr>
        <w:t xml:space="preserve"> فاستندوا في الحكم على المخرج.</w:t>
      </w:r>
    </w:p>
    <w:p w:rsidR="00642EA0" w:rsidRPr="00DE3601" w:rsidRDefault="00642EA0" w:rsidP="00B12B02">
      <w:pPr>
        <w:tabs>
          <w:tab w:val="right" w:pos="8364"/>
        </w:tabs>
        <w:spacing w:after="120" w:line="240" w:lineRule="auto"/>
        <w:ind w:firstLine="567"/>
        <w:jc w:val="both"/>
        <w:rPr>
          <w:rFonts w:cs="Traditional Arabic"/>
          <w:b/>
          <w:bCs/>
          <w:sz w:val="36"/>
          <w:szCs w:val="36"/>
          <w:rtl/>
        </w:rPr>
      </w:pPr>
      <w:r w:rsidRPr="00DE3601">
        <w:rPr>
          <w:rFonts w:cs="Traditional Arabic" w:hint="cs"/>
          <w:b/>
          <w:bCs/>
          <w:sz w:val="36"/>
          <w:szCs w:val="36"/>
          <w:rtl/>
        </w:rPr>
        <w:t>فما هو مخرج هذه الرطوبة</w:t>
      </w:r>
      <w:r w:rsidR="00076A3B" w:rsidRPr="00DE3601">
        <w:rPr>
          <w:rFonts w:cs="Traditional Arabic" w:hint="cs"/>
          <w:b/>
          <w:bCs/>
          <w:sz w:val="36"/>
          <w:szCs w:val="36"/>
          <w:rtl/>
        </w:rPr>
        <w:t>؟</w:t>
      </w:r>
      <w:r w:rsidRPr="00DE3601">
        <w:rPr>
          <w:rFonts w:cs="Traditional Arabic" w:hint="cs"/>
          <w:b/>
          <w:bCs/>
          <w:sz w:val="36"/>
          <w:szCs w:val="36"/>
          <w:rtl/>
        </w:rPr>
        <w:t xml:space="preserve">! </w:t>
      </w:r>
    </w:p>
    <w:p w:rsidR="00642EA0" w:rsidRPr="00DE3601" w:rsidRDefault="00642EA0" w:rsidP="00B12B02">
      <w:pPr>
        <w:tabs>
          <w:tab w:val="right" w:pos="8364"/>
        </w:tabs>
        <w:spacing w:after="120" w:line="240" w:lineRule="auto"/>
        <w:ind w:firstLine="567"/>
        <w:jc w:val="both"/>
        <w:rPr>
          <w:rFonts w:cs="Traditional Arabic"/>
          <w:b/>
          <w:bCs/>
          <w:sz w:val="36"/>
          <w:szCs w:val="36"/>
          <w:rtl/>
        </w:rPr>
      </w:pPr>
      <w:r w:rsidRPr="00DE3601">
        <w:rPr>
          <w:rFonts w:cs="Traditional Arabic" w:hint="cs"/>
          <w:b/>
          <w:bCs/>
          <w:sz w:val="36"/>
          <w:szCs w:val="36"/>
          <w:rtl/>
        </w:rPr>
        <w:t xml:space="preserve">هل هو أحد السبيلين؟! أم هو مخرج ثالث والذي أطلقوا عليه </w:t>
      </w:r>
      <w:r w:rsidR="00076A3B" w:rsidRPr="00DE3601">
        <w:rPr>
          <w:rFonts w:cs="Traditional Arabic" w:hint="cs"/>
          <w:b/>
          <w:bCs/>
          <w:sz w:val="36"/>
          <w:szCs w:val="36"/>
          <w:rtl/>
        </w:rPr>
        <w:t>(</w:t>
      </w:r>
      <w:r w:rsidRPr="00DE3601">
        <w:rPr>
          <w:rFonts w:cs="Traditional Arabic" w:hint="cs"/>
          <w:b/>
          <w:bCs/>
          <w:sz w:val="36"/>
          <w:szCs w:val="36"/>
          <w:rtl/>
        </w:rPr>
        <w:t>مخرج الولد</w:t>
      </w:r>
      <w:r w:rsidR="00076A3B" w:rsidRPr="00DE3601">
        <w:rPr>
          <w:rFonts w:cs="Traditional Arabic" w:hint="cs"/>
          <w:b/>
          <w:bCs/>
          <w:sz w:val="36"/>
          <w:szCs w:val="36"/>
          <w:rtl/>
        </w:rPr>
        <w:t>)</w:t>
      </w:r>
      <w:r w:rsidRPr="00DE3601">
        <w:rPr>
          <w:rFonts w:cs="Traditional Arabic" w:hint="cs"/>
          <w:b/>
          <w:bCs/>
          <w:sz w:val="36"/>
          <w:szCs w:val="36"/>
          <w:rtl/>
        </w:rPr>
        <w:t>؟.</w:t>
      </w:r>
    </w:p>
    <w:p w:rsidR="00642EA0" w:rsidRPr="005645D3" w:rsidRDefault="00642EA0" w:rsidP="005A1BF4">
      <w:pPr>
        <w:tabs>
          <w:tab w:val="left" w:pos="996"/>
          <w:tab w:val="left" w:pos="1138"/>
          <w:tab w:val="right" w:pos="8364"/>
        </w:tabs>
        <w:spacing w:after="120" w:line="240" w:lineRule="auto"/>
        <w:ind w:firstLine="567"/>
        <w:jc w:val="both"/>
        <w:rPr>
          <w:rFonts w:cs="Traditional Arabic"/>
          <w:b/>
          <w:bCs/>
          <w:sz w:val="36"/>
          <w:szCs w:val="36"/>
          <w:rtl/>
        </w:rPr>
      </w:pPr>
      <w:r w:rsidRPr="005645D3">
        <w:rPr>
          <w:rFonts w:cs="Traditional Arabic" w:hint="cs"/>
          <w:b/>
          <w:bCs/>
          <w:sz w:val="36"/>
          <w:szCs w:val="36"/>
          <w:rtl/>
        </w:rPr>
        <w:lastRenderedPageBreak/>
        <w:t>وكان ملخص ما وصلوا إليه</w:t>
      </w:r>
      <w:r w:rsidR="00076A3B" w:rsidRPr="005645D3">
        <w:rPr>
          <w:rFonts w:cs="Traditional Arabic" w:hint="cs"/>
          <w:b/>
          <w:bCs/>
          <w:sz w:val="36"/>
          <w:szCs w:val="36"/>
          <w:rtl/>
        </w:rPr>
        <w:t>:</w:t>
      </w:r>
    </w:p>
    <w:p w:rsidR="00642EA0" w:rsidRPr="00076A3B" w:rsidRDefault="00642EA0" w:rsidP="005A1BF4">
      <w:pPr>
        <w:pStyle w:val="a4"/>
        <w:numPr>
          <w:ilvl w:val="0"/>
          <w:numId w:val="3"/>
        </w:numPr>
        <w:tabs>
          <w:tab w:val="left" w:pos="996"/>
          <w:tab w:val="left" w:pos="1138"/>
          <w:tab w:val="right" w:pos="8364"/>
        </w:tabs>
        <w:spacing w:after="120" w:line="240" w:lineRule="auto"/>
        <w:ind w:left="0" w:firstLine="567"/>
        <w:jc w:val="both"/>
        <w:rPr>
          <w:rFonts w:cs="Traditional Arabic"/>
          <w:sz w:val="36"/>
          <w:szCs w:val="36"/>
          <w:rtl/>
        </w:rPr>
      </w:pPr>
      <w:r w:rsidRPr="00076A3B">
        <w:rPr>
          <w:rFonts w:cs="Traditional Arabic" w:hint="cs"/>
          <w:sz w:val="36"/>
          <w:szCs w:val="36"/>
          <w:rtl/>
        </w:rPr>
        <w:t>اتفق الفقهاء على أن الدبر من الرجل أو المرأة أحد السبيلين.</w:t>
      </w:r>
    </w:p>
    <w:p w:rsidR="00642EA0" w:rsidRPr="00076A3B" w:rsidRDefault="00642EA0" w:rsidP="005A1BF4">
      <w:pPr>
        <w:pStyle w:val="a4"/>
        <w:numPr>
          <w:ilvl w:val="0"/>
          <w:numId w:val="3"/>
        </w:numPr>
        <w:tabs>
          <w:tab w:val="left" w:pos="996"/>
          <w:tab w:val="left" w:pos="1138"/>
          <w:tab w:val="right" w:pos="8364"/>
        </w:tabs>
        <w:spacing w:after="120" w:line="240" w:lineRule="auto"/>
        <w:ind w:left="0" w:firstLine="567"/>
        <w:jc w:val="both"/>
        <w:rPr>
          <w:rFonts w:cs="Traditional Arabic"/>
          <w:sz w:val="36"/>
          <w:szCs w:val="36"/>
        </w:rPr>
      </w:pPr>
      <w:r w:rsidRPr="00076A3B">
        <w:rPr>
          <w:rFonts w:cs="Traditional Arabic" w:hint="cs"/>
          <w:sz w:val="36"/>
          <w:szCs w:val="36"/>
          <w:rtl/>
        </w:rPr>
        <w:t>اتفقوا على أن مخرج البول من المرأة هو من السبيل الثاني.</w:t>
      </w:r>
    </w:p>
    <w:p w:rsidR="00642EA0" w:rsidRPr="00076A3B" w:rsidRDefault="00642EA0" w:rsidP="005A1BF4">
      <w:pPr>
        <w:pStyle w:val="a4"/>
        <w:numPr>
          <w:ilvl w:val="0"/>
          <w:numId w:val="3"/>
        </w:numPr>
        <w:tabs>
          <w:tab w:val="left" w:pos="996"/>
          <w:tab w:val="left" w:pos="1138"/>
          <w:tab w:val="right" w:pos="8364"/>
        </w:tabs>
        <w:spacing w:after="120" w:line="240" w:lineRule="auto"/>
        <w:ind w:left="0" w:firstLine="567"/>
        <w:jc w:val="both"/>
        <w:rPr>
          <w:rFonts w:cs="Traditional Arabic"/>
          <w:sz w:val="36"/>
          <w:szCs w:val="36"/>
        </w:rPr>
      </w:pPr>
      <w:r w:rsidRPr="00076A3B">
        <w:rPr>
          <w:rFonts w:cs="Traditional Arabic" w:hint="cs"/>
          <w:sz w:val="36"/>
          <w:szCs w:val="36"/>
          <w:rtl/>
        </w:rPr>
        <w:t>اختلفوا في مخرج الولد من قبل المرأة  هل هو من السبيل الثاني أم لا؟!</w:t>
      </w:r>
    </w:p>
    <w:p w:rsidR="00642EA0" w:rsidRPr="005645D3" w:rsidRDefault="00642EA0" w:rsidP="005A1BF4">
      <w:pPr>
        <w:tabs>
          <w:tab w:val="left" w:pos="996"/>
          <w:tab w:val="left" w:pos="1138"/>
          <w:tab w:val="right" w:pos="8364"/>
        </w:tabs>
        <w:spacing w:after="120" w:line="240" w:lineRule="auto"/>
        <w:ind w:firstLine="567"/>
        <w:jc w:val="both"/>
        <w:rPr>
          <w:rFonts w:cs="Traditional Arabic"/>
          <w:b/>
          <w:bCs/>
          <w:sz w:val="36"/>
          <w:szCs w:val="36"/>
        </w:rPr>
      </w:pPr>
      <w:r w:rsidRPr="005645D3">
        <w:rPr>
          <w:rFonts w:cs="Traditional Arabic" w:hint="cs"/>
          <w:b/>
          <w:bCs/>
          <w:sz w:val="36"/>
          <w:szCs w:val="36"/>
          <w:rtl/>
        </w:rPr>
        <w:t>وانقسموا إلى فريقين</w:t>
      </w:r>
      <w:r w:rsidR="00076A3B" w:rsidRPr="005645D3">
        <w:rPr>
          <w:rFonts w:cs="Traditional Arabic" w:hint="cs"/>
          <w:b/>
          <w:bCs/>
          <w:sz w:val="36"/>
          <w:szCs w:val="36"/>
          <w:rtl/>
        </w:rPr>
        <w:t>:</w:t>
      </w:r>
    </w:p>
    <w:p w:rsidR="00642EA0" w:rsidRPr="005645D3" w:rsidRDefault="00642EA0" w:rsidP="005A1BF4">
      <w:pPr>
        <w:tabs>
          <w:tab w:val="left" w:pos="996"/>
          <w:tab w:val="left" w:pos="1138"/>
          <w:tab w:val="right" w:pos="8364"/>
        </w:tabs>
        <w:spacing w:after="120" w:line="240" w:lineRule="auto"/>
        <w:ind w:firstLine="567"/>
        <w:jc w:val="both"/>
        <w:rPr>
          <w:rFonts w:cs="Traditional Arabic"/>
          <w:b/>
          <w:bCs/>
          <w:sz w:val="36"/>
          <w:szCs w:val="36"/>
          <w:rtl/>
        </w:rPr>
      </w:pPr>
      <w:r w:rsidRPr="005645D3">
        <w:rPr>
          <w:rFonts w:cs="Traditional Arabic" w:hint="cs"/>
          <w:b/>
          <w:bCs/>
          <w:sz w:val="36"/>
          <w:szCs w:val="36"/>
          <w:rtl/>
        </w:rPr>
        <w:t>الفريق الأول</w:t>
      </w:r>
      <w:r w:rsidR="00076A3B" w:rsidRPr="005645D3">
        <w:rPr>
          <w:rFonts w:cs="Traditional Arabic" w:hint="cs"/>
          <w:b/>
          <w:bCs/>
          <w:sz w:val="36"/>
          <w:szCs w:val="36"/>
          <w:rtl/>
        </w:rPr>
        <w:t>:</w:t>
      </w:r>
    </w:p>
    <w:p w:rsidR="00642EA0" w:rsidRPr="00076A3B" w:rsidRDefault="00642EA0" w:rsidP="00B12B02">
      <w:pPr>
        <w:tabs>
          <w:tab w:val="right" w:pos="8364"/>
        </w:tabs>
        <w:spacing w:after="120" w:line="240" w:lineRule="auto"/>
        <w:ind w:firstLine="567"/>
        <w:jc w:val="both"/>
        <w:rPr>
          <w:rFonts w:cs="Traditional Arabic"/>
          <w:sz w:val="36"/>
          <w:szCs w:val="36"/>
          <w:rtl/>
        </w:rPr>
      </w:pPr>
      <w:r w:rsidRPr="00076A3B">
        <w:rPr>
          <w:rFonts w:cs="Traditional Arabic" w:hint="cs"/>
          <w:sz w:val="36"/>
          <w:szCs w:val="36"/>
          <w:rtl/>
        </w:rPr>
        <w:t>وهو رأي جمهور الفقهاء أن مخرج الولد من السبيل الثاني، ومن أقوالهم في ذلك قول الشافعية</w:t>
      </w:r>
      <w:r w:rsidR="00076A3B">
        <w:rPr>
          <w:rFonts w:cs="Traditional Arabic" w:hint="cs"/>
          <w:sz w:val="36"/>
          <w:szCs w:val="36"/>
          <w:rtl/>
        </w:rPr>
        <w:t>: (</w:t>
      </w:r>
      <w:r w:rsidRPr="00076A3B">
        <w:rPr>
          <w:rFonts w:cs="Traditional Arabic" w:hint="cs"/>
          <w:sz w:val="36"/>
          <w:szCs w:val="36"/>
          <w:rtl/>
        </w:rPr>
        <w:t>والتنبيه بالسبيلين إذ المرأة ثلاث مخارج اثنان من قبل وواحد من دبر لشموله كما لو خلق له ذكران، فإنه ينتقض الخارج من كل منهما، وكذا لو خلق للمرأة فرجان</w:t>
      </w:r>
      <w:r w:rsidR="00076A3B">
        <w:rPr>
          <w:rFonts w:cs="Traditional Arabic" w:hint="cs"/>
          <w:sz w:val="36"/>
          <w:szCs w:val="36"/>
          <w:rtl/>
        </w:rPr>
        <w:t>)</w:t>
      </w:r>
      <w:r w:rsidR="005E6728" w:rsidRPr="007173B5">
        <w:rPr>
          <w:rFonts w:cs="Traditional Arabic"/>
          <w:sz w:val="36"/>
          <w:szCs w:val="36"/>
          <w:vertAlign w:val="superscript"/>
          <w:rtl/>
        </w:rPr>
        <w:t>(</w:t>
      </w:r>
      <w:r w:rsidRPr="007173B5">
        <w:rPr>
          <w:rFonts w:cs="Traditional Arabic"/>
          <w:color w:val="FF0000"/>
          <w:sz w:val="36"/>
          <w:szCs w:val="36"/>
          <w:vertAlign w:val="superscript"/>
          <w:rtl/>
        </w:rPr>
        <w:footnoteReference w:id="9"/>
      </w:r>
      <w:r w:rsidR="005E6728" w:rsidRPr="007173B5">
        <w:rPr>
          <w:rFonts w:cs="Traditional Arabic"/>
          <w:sz w:val="36"/>
          <w:szCs w:val="36"/>
          <w:vertAlign w:val="superscript"/>
          <w:rtl/>
        </w:rPr>
        <w:t>)</w:t>
      </w:r>
      <w:r w:rsidRPr="00076A3B">
        <w:rPr>
          <w:rFonts w:cs="Traditional Arabic" w:hint="cs"/>
          <w:sz w:val="36"/>
          <w:szCs w:val="36"/>
          <w:rtl/>
        </w:rPr>
        <w:t>. وقولهم</w:t>
      </w:r>
      <w:r w:rsidR="00076A3B">
        <w:rPr>
          <w:rFonts w:cs="Traditional Arabic" w:hint="cs"/>
          <w:sz w:val="36"/>
          <w:szCs w:val="36"/>
          <w:rtl/>
        </w:rPr>
        <w:t>: (</w:t>
      </w:r>
      <w:r w:rsidRPr="00076A3B">
        <w:rPr>
          <w:rFonts w:cs="Traditional Arabic" w:hint="cs"/>
          <w:sz w:val="36"/>
          <w:szCs w:val="36"/>
          <w:rtl/>
        </w:rPr>
        <w:t>والذي ينقض الوضوء خمسة أشياء أحدها ما خرج من السبيلين أي من قبل المتوضئ الحي الواضح ولو من مخرج الولد</w:t>
      </w:r>
      <w:r w:rsidR="00076A3B">
        <w:rPr>
          <w:rFonts w:cs="Traditional Arabic" w:hint="cs"/>
          <w:sz w:val="36"/>
          <w:szCs w:val="36"/>
          <w:rtl/>
        </w:rPr>
        <w:t>)</w:t>
      </w:r>
      <w:r w:rsidR="005E6728" w:rsidRPr="007173B5">
        <w:rPr>
          <w:rFonts w:cs="Traditional Arabic"/>
          <w:sz w:val="36"/>
          <w:szCs w:val="36"/>
          <w:vertAlign w:val="superscript"/>
          <w:rtl/>
        </w:rPr>
        <w:t>(</w:t>
      </w:r>
      <w:r w:rsidRPr="007173B5">
        <w:rPr>
          <w:rFonts w:cs="Traditional Arabic"/>
          <w:color w:val="FF0000"/>
          <w:sz w:val="36"/>
          <w:szCs w:val="36"/>
          <w:vertAlign w:val="superscript"/>
          <w:rtl/>
        </w:rPr>
        <w:footnoteReference w:id="10"/>
      </w:r>
      <w:r w:rsidR="005E6728" w:rsidRPr="007173B5">
        <w:rPr>
          <w:rFonts w:cs="Traditional Arabic"/>
          <w:sz w:val="36"/>
          <w:szCs w:val="36"/>
          <w:vertAlign w:val="superscript"/>
          <w:rtl/>
        </w:rPr>
        <w:t>)</w:t>
      </w:r>
      <w:r w:rsidRPr="00076A3B">
        <w:rPr>
          <w:rFonts w:cs="Traditional Arabic" w:hint="cs"/>
          <w:sz w:val="36"/>
          <w:szCs w:val="36"/>
          <w:rtl/>
        </w:rPr>
        <w:t>.</w:t>
      </w:r>
    </w:p>
    <w:p w:rsidR="00642EA0" w:rsidRPr="00076A3B" w:rsidRDefault="00642EA0" w:rsidP="00B12B02">
      <w:pPr>
        <w:tabs>
          <w:tab w:val="right" w:pos="8364"/>
        </w:tabs>
        <w:spacing w:after="120" w:line="240" w:lineRule="auto"/>
        <w:ind w:firstLine="567"/>
        <w:jc w:val="both"/>
        <w:rPr>
          <w:rFonts w:cs="Traditional Arabic"/>
          <w:sz w:val="36"/>
          <w:szCs w:val="36"/>
          <w:rtl/>
        </w:rPr>
      </w:pPr>
      <w:r w:rsidRPr="00076A3B">
        <w:rPr>
          <w:rFonts w:cs="Traditional Arabic" w:hint="cs"/>
          <w:sz w:val="36"/>
          <w:szCs w:val="36"/>
          <w:rtl/>
        </w:rPr>
        <w:t>وقول الحنفية</w:t>
      </w:r>
      <w:r w:rsidR="00076A3B">
        <w:rPr>
          <w:rFonts w:cs="Traditional Arabic" w:hint="cs"/>
          <w:sz w:val="36"/>
          <w:szCs w:val="36"/>
          <w:rtl/>
        </w:rPr>
        <w:t>: (</w:t>
      </w:r>
      <w:r w:rsidRPr="00076A3B">
        <w:rPr>
          <w:rFonts w:cs="Traditional Arabic" w:hint="cs"/>
          <w:sz w:val="36"/>
          <w:szCs w:val="36"/>
          <w:rtl/>
        </w:rPr>
        <w:t>وأما بيان ما ينقض الوضوء</w:t>
      </w:r>
      <w:r w:rsidR="00076A3B">
        <w:rPr>
          <w:rFonts w:cs="Traditional Arabic" w:hint="cs"/>
          <w:sz w:val="36"/>
          <w:szCs w:val="36"/>
          <w:rtl/>
        </w:rPr>
        <w:t>.</w:t>
      </w:r>
      <w:r w:rsidRPr="00076A3B">
        <w:rPr>
          <w:rFonts w:cs="Traditional Arabic" w:hint="cs"/>
          <w:sz w:val="36"/>
          <w:szCs w:val="36"/>
          <w:rtl/>
        </w:rPr>
        <w:t>. فالذي ينقضه الحدث وهو خروج النجس من الآدمي الحي سواء كان من السبيلين الدبر والذكر أو فرج المرأة</w:t>
      </w:r>
      <w:r w:rsidR="00076A3B">
        <w:rPr>
          <w:rFonts w:cs="Traditional Arabic" w:hint="cs"/>
          <w:sz w:val="36"/>
          <w:szCs w:val="36"/>
          <w:rtl/>
        </w:rPr>
        <w:t>)</w:t>
      </w:r>
      <w:r w:rsidR="005E6728" w:rsidRPr="007173B5">
        <w:rPr>
          <w:rFonts w:cs="Traditional Arabic"/>
          <w:sz w:val="36"/>
          <w:szCs w:val="36"/>
          <w:vertAlign w:val="superscript"/>
          <w:rtl/>
        </w:rPr>
        <w:t>(</w:t>
      </w:r>
      <w:r w:rsidRPr="007173B5">
        <w:rPr>
          <w:rFonts w:cs="Traditional Arabic"/>
          <w:color w:val="FF0000"/>
          <w:sz w:val="36"/>
          <w:szCs w:val="36"/>
          <w:vertAlign w:val="superscript"/>
          <w:rtl/>
        </w:rPr>
        <w:footnoteReference w:id="11"/>
      </w:r>
      <w:r w:rsidR="005E6728" w:rsidRPr="007173B5">
        <w:rPr>
          <w:rFonts w:cs="Traditional Arabic"/>
          <w:sz w:val="36"/>
          <w:szCs w:val="36"/>
          <w:vertAlign w:val="superscript"/>
          <w:rtl/>
        </w:rPr>
        <w:t>)</w:t>
      </w:r>
      <w:r w:rsidRPr="00076A3B">
        <w:rPr>
          <w:rFonts w:cs="Traditional Arabic" w:hint="cs"/>
          <w:sz w:val="36"/>
          <w:szCs w:val="36"/>
          <w:rtl/>
        </w:rPr>
        <w:t>.</w:t>
      </w:r>
    </w:p>
    <w:p w:rsidR="00642EA0" w:rsidRPr="00076A3B" w:rsidRDefault="00642EA0" w:rsidP="00B12B02">
      <w:pPr>
        <w:tabs>
          <w:tab w:val="right" w:pos="8364"/>
        </w:tabs>
        <w:spacing w:after="120" w:line="240" w:lineRule="auto"/>
        <w:ind w:firstLine="567"/>
        <w:jc w:val="both"/>
        <w:rPr>
          <w:rFonts w:cs="Traditional Arabic"/>
          <w:sz w:val="36"/>
          <w:szCs w:val="36"/>
          <w:rtl/>
        </w:rPr>
      </w:pPr>
      <w:r w:rsidRPr="00076A3B">
        <w:rPr>
          <w:rFonts w:cs="Traditional Arabic" w:hint="cs"/>
          <w:sz w:val="36"/>
          <w:szCs w:val="36"/>
          <w:rtl/>
        </w:rPr>
        <w:t xml:space="preserve">واختلفت أقوال الحنابلة في هذه المسألة فكان بعضهم من الفريق الأول، مثل ابن قدامه </w:t>
      </w:r>
      <w:r w:rsidR="00076A3B">
        <w:rPr>
          <w:rFonts w:cs="Traditional Arabic" w:hint="cs"/>
          <w:sz w:val="36"/>
          <w:szCs w:val="36"/>
          <w:rtl/>
        </w:rPr>
        <w:t>(</w:t>
      </w:r>
      <w:r w:rsidRPr="00076A3B">
        <w:rPr>
          <w:rFonts w:cs="Traditional Arabic" w:hint="cs"/>
          <w:sz w:val="36"/>
          <w:szCs w:val="36"/>
          <w:rtl/>
        </w:rPr>
        <w:t>وقد نقل صالح عن أبيه في المرأة يخرج من فرجها الريح؟! ما خرج من السبيلين ففيه الوضوء</w:t>
      </w:r>
      <w:r w:rsidR="00076A3B">
        <w:rPr>
          <w:rFonts w:cs="Traditional Arabic" w:hint="cs"/>
          <w:sz w:val="36"/>
          <w:szCs w:val="36"/>
          <w:rtl/>
        </w:rPr>
        <w:t>)</w:t>
      </w:r>
      <w:r w:rsidR="005E6728" w:rsidRPr="007173B5">
        <w:rPr>
          <w:rFonts w:cs="Traditional Arabic"/>
          <w:sz w:val="36"/>
          <w:szCs w:val="36"/>
          <w:vertAlign w:val="superscript"/>
          <w:rtl/>
        </w:rPr>
        <w:t>(</w:t>
      </w:r>
      <w:r w:rsidRPr="007173B5">
        <w:rPr>
          <w:rFonts w:cs="Traditional Arabic"/>
          <w:color w:val="FF0000"/>
          <w:sz w:val="36"/>
          <w:szCs w:val="36"/>
          <w:vertAlign w:val="superscript"/>
          <w:rtl/>
        </w:rPr>
        <w:footnoteReference w:id="12"/>
      </w:r>
      <w:r w:rsidR="005E6728" w:rsidRPr="007173B5">
        <w:rPr>
          <w:rFonts w:cs="Traditional Arabic"/>
          <w:sz w:val="36"/>
          <w:szCs w:val="36"/>
          <w:vertAlign w:val="superscript"/>
          <w:rtl/>
        </w:rPr>
        <w:t>)</w:t>
      </w:r>
      <w:r w:rsidRPr="00076A3B">
        <w:rPr>
          <w:rFonts w:cs="Traditional Arabic" w:hint="cs"/>
          <w:sz w:val="36"/>
          <w:szCs w:val="36"/>
          <w:rtl/>
        </w:rPr>
        <w:t>، وكذلك ابن القاسم العاصمي النجدي في حاشية الروض المربع.</w:t>
      </w:r>
    </w:p>
    <w:p w:rsidR="005645D3" w:rsidRDefault="005645D3">
      <w:pPr>
        <w:bidi w:val="0"/>
        <w:rPr>
          <w:rFonts w:cs="Traditional Arabic"/>
          <w:sz w:val="36"/>
          <w:szCs w:val="36"/>
          <w:rtl/>
        </w:rPr>
      </w:pPr>
      <w:r>
        <w:rPr>
          <w:rFonts w:cs="Traditional Arabic"/>
          <w:sz w:val="36"/>
          <w:szCs w:val="36"/>
          <w:rtl/>
        </w:rPr>
        <w:br w:type="page"/>
      </w:r>
    </w:p>
    <w:p w:rsidR="00642EA0" w:rsidRPr="005645D3" w:rsidRDefault="00642EA0" w:rsidP="00B12B02">
      <w:pPr>
        <w:tabs>
          <w:tab w:val="right" w:pos="8364"/>
        </w:tabs>
        <w:spacing w:after="120" w:line="240" w:lineRule="auto"/>
        <w:ind w:firstLine="567"/>
        <w:jc w:val="both"/>
        <w:rPr>
          <w:rFonts w:cs="Traditional Arabic"/>
          <w:b/>
          <w:bCs/>
          <w:sz w:val="36"/>
          <w:szCs w:val="36"/>
          <w:rtl/>
        </w:rPr>
      </w:pPr>
      <w:r w:rsidRPr="005645D3">
        <w:rPr>
          <w:rFonts w:cs="Traditional Arabic" w:hint="cs"/>
          <w:b/>
          <w:bCs/>
          <w:sz w:val="36"/>
          <w:szCs w:val="36"/>
          <w:rtl/>
        </w:rPr>
        <w:lastRenderedPageBreak/>
        <w:t>الفريق الثاني</w:t>
      </w:r>
      <w:r w:rsidR="00076A3B" w:rsidRPr="005645D3">
        <w:rPr>
          <w:rFonts w:cs="Traditional Arabic" w:hint="cs"/>
          <w:b/>
          <w:bCs/>
          <w:sz w:val="36"/>
          <w:szCs w:val="36"/>
          <w:rtl/>
        </w:rPr>
        <w:t>:</w:t>
      </w:r>
    </w:p>
    <w:p w:rsidR="00642EA0" w:rsidRPr="00076A3B" w:rsidRDefault="00642EA0" w:rsidP="00B12B02">
      <w:pPr>
        <w:tabs>
          <w:tab w:val="right" w:pos="8364"/>
        </w:tabs>
        <w:spacing w:after="120" w:line="240" w:lineRule="auto"/>
        <w:ind w:firstLine="567"/>
        <w:jc w:val="both"/>
        <w:rPr>
          <w:rFonts w:cs="Traditional Arabic"/>
          <w:sz w:val="36"/>
          <w:szCs w:val="36"/>
          <w:rtl/>
        </w:rPr>
      </w:pPr>
      <w:r w:rsidRPr="00076A3B">
        <w:rPr>
          <w:rFonts w:cs="Traditional Arabic" w:hint="cs"/>
          <w:sz w:val="36"/>
          <w:szCs w:val="36"/>
          <w:rtl/>
        </w:rPr>
        <w:t xml:space="preserve">ذهب إلى </w:t>
      </w:r>
      <w:r w:rsidR="00076A3B">
        <w:rPr>
          <w:rFonts w:cs="Traditional Arabic" w:hint="cs"/>
          <w:sz w:val="36"/>
          <w:szCs w:val="36"/>
          <w:rtl/>
        </w:rPr>
        <w:t>(</w:t>
      </w:r>
      <w:r w:rsidRPr="00076A3B">
        <w:rPr>
          <w:rFonts w:cs="Traditional Arabic" w:hint="cs"/>
          <w:sz w:val="36"/>
          <w:szCs w:val="36"/>
          <w:rtl/>
        </w:rPr>
        <w:t>أن السبيلين هما مخرج البول والغائط</w:t>
      </w:r>
      <w:r w:rsidR="00076A3B">
        <w:rPr>
          <w:rFonts w:cs="Traditional Arabic" w:hint="cs"/>
          <w:sz w:val="36"/>
          <w:szCs w:val="36"/>
          <w:rtl/>
        </w:rPr>
        <w:t>)</w:t>
      </w:r>
      <w:r w:rsidRPr="00076A3B">
        <w:rPr>
          <w:rFonts w:cs="Traditional Arabic" w:hint="cs"/>
          <w:sz w:val="36"/>
          <w:szCs w:val="36"/>
          <w:rtl/>
        </w:rPr>
        <w:t xml:space="preserve"> وهم طائفة من أهل فقهاء الحنابلة منهم البعلي في المطلع</w:t>
      </w:r>
      <w:r w:rsidR="005E6728">
        <w:rPr>
          <w:rFonts w:cs="Traditional Arabic"/>
          <w:sz w:val="36"/>
          <w:szCs w:val="36"/>
          <w:rtl/>
        </w:rPr>
        <w:t>(</w:t>
      </w:r>
      <w:r w:rsidRPr="00A530F0">
        <w:rPr>
          <w:rFonts w:cs="Traditional Arabic"/>
          <w:color w:val="FF0000"/>
          <w:sz w:val="36"/>
          <w:szCs w:val="36"/>
          <w:vertAlign w:val="superscript"/>
          <w:rtl/>
        </w:rPr>
        <w:footnoteReference w:id="13"/>
      </w:r>
      <w:r w:rsidRPr="00076A3B">
        <w:rPr>
          <w:rFonts w:cs="Traditional Arabic" w:hint="cs"/>
          <w:sz w:val="36"/>
          <w:szCs w:val="36"/>
          <w:rtl/>
        </w:rPr>
        <w:t>، وابن مفلح في المبدع</w:t>
      </w:r>
      <w:r w:rsidRPr="00A530F0">
        <w:rPr>
          <w:rFonts w:cs="Traditional Arabic"/>
          <w:color w:val="FF0000"/>
          <w:sz w:val="36"/>
          <w:szCs w:val="36"/>
          <w:vertAlign w:val="superscript"/>
          <w:rtl/>
        </w:rPr>
        <w:footnoteReference w:id="14"/>
      </w:r>
      <w:r w:rsidRPr="00076A3B">
        <w:rPr>
          <w:rFonts w:cs="Traditional Arabic" w:hint="cs"/>
          <w:sz w:val="36"/>
          <w:szCs w:val="36"/>
          <w:rtl/>
        </w:rPr>
        <w:t xml:space="preserve"> وصاحب الروض المربع</w:t>
      </w:r>
      <w:r w:rsidRPr="00A530F0">
        <w:rPr>
          <w:rFonts w:cs="Traditional Arabic"/>
          <w:color w:val="FF0000"/>
          <w:sz w:val="36"/>
          <w:szCs w:val="36"/>
          <w:vertAlign w:val="superscript"/>
          <w:rtl/>
        </w:rPr>
        <w:footnoteReference w:id="15"/>
      </w:r>
      <w:r w:rsidRPr="00076A3B">
        <w:rPr>
          <w:rFonts w:cs="Traditional Arabic" w:hint="cs"/>
          <w:sz w:val="36"/>
          <w:szCs w:val="36"/>
          <w:rtl/>
        </w:rPr>
        <w:t xml:space="preserve"> حيث قال</w:t>
      </w:r>
      <w:r w:rsidR="00076A3B">
        <w:rPr>
          <w:rFonts w:cs="Traditional Arabic" w:hint="cs"/>
          <w:sz w:val="36"/>
          <w:szCs w:val="36"/>
          <w:rtl/>
        </w:rPr>
        <w:t>: (</w:t>
      </w:r>
      <w:r w:rsidRPr="00076A3B">
        <w:rPr>
          <w:rFonts w:cs="Traditional Arabic" w:hint="cs"/>
          <w:sz w:val="36"/>
          <w:szCs w:val="36"/>
          <w:rtl/>
        </w:rPr>
        <w:t>ينقض الوضوء ما خ</w:t>
      </w:r>
      <w:r w:rsidRPr="005E6728">
        <w:rPr>
          <w:rFonts w:cs="Traditional Arabic" w:hint="cs"/>
          <w:sz w:val="36"/>
          <w:szCs w:val="36"/>
          <w:vertAlign w:val="superscript"/>
          <w:rtl/>
        </w:rPr>
        <w:t>رج</w:t>
      </w:r>
      <w:r w:rsidR="005E6728" w:rsidRPr="005E6728">
        <w:rPr>
          <w:rFonts w:cs="Traditional Arabic"/>
          <w:sz w:val="36"/>
          <w:szCs w:val="36"/>
          <w:vertAlign w:val="superscript"/>
          <w:rtl/>
        </w:rPr>
        <w:t>)</w:t>
      </w:r>
      <w:r w:rsidRPr="00076A3B">
        <w:rPr>
          <w:rFonts w:cs="Traditional Arabic" w:hint="cs"/>
          <w:sz w:val="36"/>
          <w:szCs w:val="36"/>
          <w:rtl/>
        </w:rPr>
        <w:t xml:space="preserve"> من سبيل أي مخرج بول أو غائط</w:t>
      </w:r>
      <w:r w:rsidR="00076A3B">
        <w:rPr>
          <w:rFonts w:cs="Traditional Arabic" w:hint="cs"/>
          <w:sz w:val="36"/>
          <w:szCs w:val="36"/>
          <w:rtl/>
        </w:rPr>
        <w:t>)</w:t>
      </w:r>
      <w:r w:rsidRPr="00076A3B">
        <w:rPr>
          <w:rFonts w:cs="Traditional Arabic" w:hint="cs"/>
          <w:sz w:val="36"/>
          <w:szCs w:val="36"/>
          <w:rtl/>
        </w:rPr>
        <w:t xml:space="preserve"> وتبعهم من المحدثين سعدي أبو جيب في القاموس الفقهي</w:t>
      </w:r>
      <w:r w:rsidRPr="00A530F0">
        <w:rPr>
          <w:rFonts w:cs="Traditional Arabic"/>
          <w:color w:val="FF0000"/>
          <w:sz w:val="36"/>
          <w:szCs w:val="36"/>
          <w:vertAlign w:val="superscript"/>
          <w:rtl/>
        </w:rPr>
        <w:footnoteReference w:id="16"/>
      </w:r>
      <w:r w:rsidRPr="00076A3B">
        <w:rPr>
          <w:rFonts w:cs="Traditional Arabic" w:hint="cs"/>
          <w:sz w:val="36"/>
          <w:szCs w:val="36"/>
          <w:rtl/>
        </w:rPr>
        <w:t xml:space="preserve"> </w:t>
      </w:r>
    </w:p>
    <w:p w:rsidR="00642EA0" w:rsidRPr="00D018D5" w:rsidRDefault="00642EA0" w:rsidP="00B12B02">
      <w:pPr>
        <w:tabs>
          <w:tab w:val="right" w:pos="8364"/>
        </w:tabs>
        <w:spacing w:after="120" w:line="240" w:lineRule="auto"/>
        <w:ind w:firstLine="567"/>
        <w:jc w:val="both"/>
        <w:rPr>
          <w:rFonts w:cs="Traditional Arabic"/>
          <w:b/>
          <w:bCs/>
          <w:sz w:val="36"/>
          <w:szCs w:val="36"/>
          <w:rtl/>
        </w:rPr>
      </w:pPr>
      <w:r w:rsidRPr="00D018D5">
        <w:rPr>
          <w:rFonts w:cs="Traditional Arabic" w:hint="cs"/>
          <w:b/>
          <w:bCs/>
          <w:sz w:val="36"/>
          <w:szCs w:val="36"/>
          <w:rtl/>
        </w:rPr>
        <w:t>تعقيب وترجيح</w:t>
      </w:r>
      <w:r w:rsidR="00076A3B" w:rsidRPr="00D018D5">
        <w:rPr>
          <w:rFonts w:cs="Traditional Arabic" w:hint="cs"/>
          <w:b/>
          <w:bCs/>
          <w:sz w:val="36"/>
          <w:szCs w:val="36"/>
          <w:rtl/>
        </w:rPr>
        <w:t>:</w:t>
      </w:r>
    </w:p>
    <w:p w:rsidR="00642EA0" w:rsidRPr="00076A3B" w:rsidRDefault="00642EA0" w:rsidP="00D86A66">
      <w:pPr>
        <w:tabs>
          <w:tab w:val="left" w:pos="996"/>
          <w:tab w:val="left" w:pos="1138"/>
          <w:tab w:val="right" w:pos="8364"/>
        </w:tabs>
        <w:spacing w:after="120" w:line="240" w:lineRule="auto"/>
        <w:ind w:firstLine="567"/>
        <w:jc w:val="both"/>
        <w:rPr>
          <w:rFonts w:cs="Traditional Arabic"/>
          <w:sz w:val="36"/>
          <w:szCs w:val="36"/>
          <w:rtl/>
        </w:rPr>
      </w:pPr>
      <w:r w:rsidRPr="00076A3B">
        <w:rPr>
          <w:rFonts w:cs="Traditional Arabic" w:hint="cs"/>
          <w:sz w:val="36"/>
          <w:szCs w:val="36"/>
          <w:rtl/>
        </w:rPr>
        <w:t>إن قول الفريق الأول مخالف للحقيقة العلمية التشريحية. ولذا يترجح عندي قول الفريق الثاني الذي يقول إن المهبل مخرج ثالث غير السبيلين، وأن السبيلين إنما يقصد بهما مخرج الغائط والبول فقط للأسباب الآتية:</w:t>
      </w:r>
    </w:p>
    <w:p w:rsidR="00642EA0" w:rsidRPr="00076A3B" w:rsidRDefault="00642EA0" w:rsidP="00D86A66">
      <w:pPr>
        <w:numPr>
          <w:ilvl w:val="0"/>
          <w:numId w:val="4"/>
        </w:numPr>
        <w:tabs>
          <w:tab w:val="left" w:pos="996"/>
          <w:tab w:val="left" w:pos="1138"/>
          <w:tab w:val="right" w:pos="8364"/>
        </w:tabs>
        <w:spacing w:after="120" w:line="240" w:lineRule="auto"/>
        <w:ind w:left="0" w:firstLine="567"/>
        <w:jc w:val="both"/>
        <w:rPr>
          <w:rFonts w:cs="Traditional Arabic"/>
          <w:sz w:val="36"/>
          <w:szCs w:val="36"/>
          <w:rtl/>
        </w:rPr>
      </w:pPr>
      <w:r w:rsidRPr="00076A3B">
        <w:rPr>
          <w:rFonts w:cs="Traditional Arabic" w:hint="cs"/>
          <w:sz w:val="36"/>
          <w:szCs w:val="36"/>
          <w:rtl/>
        </w:rPr>
        <w:t>أن السبيلين منصوص على نجاسة ما يخرج منهما والعلة في ذلك واضحة وهي</w:t>
      </w:r>
      <w:r w:rsidR="00076A3B">
        <w:rPr>
          <w:rFonts w:cs="Traditional Arabic" w:hint="cs"/>
          <w:sz w:val="36"/>
          <w:szCs w:val="36"/>
          <w:rtl/>
        </w:rPr>
        <w:t xml:space="preserve">: </w:t>
      </w:r>
      <w:r w:rsidRPr="00076A3B">
        <w:rPr>
          <w:rFonts w:cs="Traditional Arabic" w:hint="cs"/>
          <w:sz w:val="36"/>
          <w:szCs w:val="36"/>
          <w:rtl/>
        </w:rPr>
        <w:t xml:space="preserve">إن فتحة الشرج </w:t>
      </w:r>
      <w:r w:rsidR="00076A3B">
        <w:rPr>
          <w:rFonts w:cs="Traditional Arabic" w:hint="cs"/>
          <w:sz w:val="36"/>
          <w:szCs w:val="36"/>
          <w:rtl/>
        </w:rPr>
        <w:t>(</w:t>
      </w:r>
      <w:r w:rsidRPr="00076A3B">
        <w:rPr>
          <w:rFonts w:cs="Traditional Arabic" w:hint="cs"/>
          <w:sz w:val="36"/>
          <w:szCs w:val="36"/>
          <w:rtl/>
        </w:rPr>
        <w:t>مخرج الغائط</w:t>
      </w:r>
      <w:r w:rsidR="00076A3B">
        <w:rPr>
          <w:rFonts w:cs="Traditional Arabic" w:hint="cs"/>
          <w:sz w:val="36"/>
          <w:szCs w:val="36"/>
          <w:rtl/>
        </w:rPr>
        <w:t>)</w:t>
      </w:r>
      <w:r w:rsidRPr="00076A3B">
        <w:rPr>
          <w:rFonts w:cs="Traditional Arabic" w:hint="cs"/>
          <w:sz w:val="36"/>
          <w:szCs w:val="36"/>
          <w:rtl/>
        </w:rPr>
        <w:t xml:space="preserve"> متصلة بمصدر النجاسة </w:t>
      </w:r>
      <w:r w:rsidR="00076A3B">
        <w:rPr>
          <w:rFonts w:cs="Traditional Arabic" w:hint="cs"/>
          <w:sz w:val="36"/>
          <w:szCs w:val="36"/>
          <w:rtl/>
        </w:rPr>
        <w:t>(</w:t>
      </w:r>
      <w:r w:rsidRPr="00076A3B">
        <w:rPr>
          <w:rFonts w:cs="Traditional Arabic" w:hint="cs"/>
          <w:sz w:val="36"/>
          <w:szCs w:val="36"/>
          <w:rtl/>
        </w:rPr>
        <w:t>المستقيم ـ القولون الأمعاء الغليظة</w:t>
      </w:r>
      <w:r w:rsidR="00076A3B">
        <w:rPr>
          <w:rFonts w:cs="Traditional Arabic" w:hint="cs"/>
          <w:sz w:val="36"/>
          <w:szCs w:val="36"/>
          <w:rtl/>
        </w:rPr>
        <w:t>)</w:t>
      </w:r>
      <w:r w:rsidRPr="00076A3B">
        <w:rPr>
          <w:rFonts w:cs="Traditional Arabic" w:hint="cs"/>
          <w:sz w:val="36"/>
          <w:szCs w:val="36"/>
          <w:rtl/>
        </w:rPr>
        <w:t xml:space="preserve"> حيث توجد فضلات الإنسان، ومخرج البول م</w:t>
      </w:r>
      <w:r w:rsidR="00BF008B">
        <w:rPr>
          <w:rFonts w:cs="Traditional Arabic" w:hint="cs"/>
          <w:sz w:val="36"/>
          <w:szCs w:val="36"/>
          <w:rtl/>
        </w:rPr>
        <w:t>تصل بمصدر النجاسة في  "المثانة</w:t>
      </w:r>
      <w:r w:rsidRPr="00076A3B">
        <w:rPr>
          <w:rFonts w:cs="Traditional Arabic" w:hint="cs"/>
          <w:sz w:val="36"/>
          <w:szCs w:val="36"/>
          <w:rtl/>
        </w:rPr>
        <w:t>".</w:t>
      </w:r>
    </w:p>
    <w:p w:rsidR="00642EA0" w:rsidRPr="00076A3B" w:rsidRDefault="00642EA0" w:rsidP="00B12B02">
      <w:pPr>
        <w:tabs>
          <w:tab w:val="right" w:pos="8364"/>
        </w:tabs>
        <w:spacing w:after="120" w:line="240" w:lineRule="auto"/>
        <w:ind w:firstLine="567"/>
        <w:jc w:val="both"/>
        <w:rPr>
          <w:rFonts w:cs="Traditional Arabic"/>
          <w:sz w:val="36"/>
          <w:szCs w:val="36"/>
        </w:rPr>
      </w:pPr>
      <w:r w:rsidRPr="00076A3B">
        <w:rPr>
          <w:rFonts w:cs="Traditional Arabic" w:hint="cs"/>
          <w:sz w:val="36"/>
          <w:szCs w:val="36"/>
          <w:rtl/>
        </w:rPr>
        <w:t xml:space="preserve">أما فرج المرأة من الداخل </w:t>
      </w:r>
      <w:r w:rsidR="00076A3B">
        <w:rPr>
          <w:rFonts w:cs="Traditional Arabic" w:hint="cs"/>
          <w:sz w:val="36"/>
          <w:szCs w:val="36"/>
          <w:rtl/>
        </w:rPr>
        <w:t>(</w:t>
      </w:r>
      <w:r w:rsidRPr="00076A3B">
        <w:rPr>
          <w:rFonts w:cs="Traditional Arabic" w:hint="cs"/>
          <w:sz w:val="36"/>
          <w:szCs w:val="36"/>
          <w:rtl/>
        </w:rPr>
        <w:t>المهبل</w:t>
      </w:r>
      <w:r w:rsidR="00076A3B">
        <w:rPr>
          <w:rFonts w:cs="Traditional Arabic" w:hint="cs"/>
          <w:sz w:val="36"/>
          <w:szCs w:val="36"/>
          <w:rtl/>
        </w:rPr>
        <w:t>)</w:t>
      </w:r>
      <w:r w:rsidRPr="00076A3B">
        <w:rPr>
          <w:rFonts w:cs="Traditional Arabic" w:hint="cs"/>
          <w:sz w:val="36"/>
          <w:szCs w:val="36"/>
          <w:rtl/>
        </w:rPr>
        <w:t xml:space="preserve"> فهذا غير متصل بهذين المصدرين بل منفصل عنهما تمامًا، وبالتالي فهو بعيد عن النجاسة لأنه لو اتصل بأحد السبيلين لترتب على ذلك حكم جديد حيث تصبح المرأة </w:t>
      </w:r>
      <w:r w:rsidR="00076A3B">
        <w:rPr>
          <w:rFonts w:cs="Traditional Arabic" w:hint="cs"/>
          <w:sz w:val="36"/>
          <w:szCs w:val="36"/>
          <w:rtl/>
        </w:rPr>
        <w:t>(</w:t>
      </w:r>
      <w:r w:rsidRPr="00076A3B">
        <w:rPr>
          <w:rFonts w:cs="Traditional Arabic" w:hint="cs"/>
          <w:sz w:val="36"/>
          <w:szCs w:val="36"/>
          <w:rtl/>
        </w:rPr>
        <w:t>مفضاة</w:t>
      </w:r>
      <w:r w:rsidR="00076A3B">
        <w:rPr>
          <w:rFonts w:cs="Traditional Arabic" w:hint="cs"/>
          <w:sz w:val="36"/>
          <w:szCs w:val="36"/>
          <w:rtl/>
        </w:rPr>
        <w:t>)</w:t>
      </w:r>
      <w:r w:rsidRPr="00076A3B">
        <w:rPr>
          <w:rFonts w:cs="Traditional Arabic" w:hint="cs"/>
          <w:sz w:val="36"/>
          <w:szCs w:val="36"/>
          <w:rtl/>
        </w:rPr>
        <w:t xml:space="preserve"> بتعبير الفقهاء، أي مختلطة السبيلين</w:t>
      </w:r>
      <w:r w:rsidR="005E6728" w:rsidRPr="007173B5">
        <w:rPr>
          <w:rFonts w:cs="Traditional Arabic"/>
          <w:sz w:val="36"/>
          <w:szCs w:val="36"/>
          <w:vertAlign w:val="superscript"/>
          <w:rtl/>
        </w:rPr>
        <w:t>(</w:t>
      </w:r>
      <w:r w:rsidRPr="007173B5">
        <w:rPr>
          <w:rFonts w:cs="Traditional Arabic"/>
          <w:color w:val="FF0000"/>
          <w:sz w:val="36"/>
          <w:szCs w:val="36"/>
          <w:vertAlign w:val="superscript"/>
          <w:rtl/>
        </w:rPr>
        <w:footnoteReference w:id="17"/>
      </w:r>
      <w:r w:rsidR="005E6728" w:rsidRPr="007173B5">
        <w:rPr>
          <w:rFonts w:cs="Traditional Arabic"/>
          <w:sz w:val="36"/>
          <w:szCs w:val="36"/>
          <w:vertAlign w:val="superscript"/>
          <w:rtl/>
        </w:rPr>
        <w:t>)</w:t>
      </w:r>
      <w:r w:rsidR="00076A3B">
        <w:rPr>
          <w:rFonts w:cs="Traditional Arabic" w:hint="cs"/>
          <w:sz w:val="36"/>
          <w:szCs w:val="36"/>
          <w:rtl/>
        </w:rPr>
        <w:t>.</w:t>
      </w:r>
    </w:p>
    <w:p w:rsidR="00642EA0" w:rsidRPr="00076A3B" w:rsidRDefault="00642EA0" w:rsidP="00B12B02">
      <w:pPr>
        <w:tabs>
          <w:tab w:val="right" w:pos="8364"/>
        </w:tabs>
        <w:spacing w:after="120" w:line="240" w:lineRule="auto"/>
        <w:ind w:firstLine="567"/>
        <w:jc w:val="both"/>
        <w:rPr>
          <w:rFonts w:cs="Traditional Arabic"/>
          <w:sz w:val="36"/>
          <w:szCs w:val="36"/>
          <w:rtl/>
        </w:rPr>
      </w:pPr>
      <w:r w:rsidRPr="00076A3B">
        <w:rPr>
          <w:rFonts w:cs="Traditional Arabic" w:hint="cs"/>
          <w:sz w:val="36"/>
          <w:szCs w:val="36"/>
          <w:rtl/>
        </w:rPr>
        <w:t>ويظهر ذلك بوضوح في الرسم التشريحي المرفق حيث نرى مخرج البول ومخرج الولد منفصلين عن بعضهما تمامًا ولا يمكن قياس أحدهما على الآخر، فالأول متصل بمصدر النجاسة والآخر متصل بالرحم.</w:t>
      </w:r>
    </w:p>
    <w:p w:rsidR="00642EA0" w:rsidRPr="00076A3B" w:rsidRDefault="00D86A66" w:rsidP="00500EE5">
      <w:pPr>
        <w:numPr>
          <w:ilvl w:val="0"/>
          <w:numId w:val="4"/>
        </w:numPr>
        <w:tabs>
          <w:tab w:val="left" w:pos="996"/>
          <w:tab w:val="right" w:pos="8364"/>
        </w:tabs>
        <w:spacing w:after="120" w:line="240" w:lineRule="auto"/>
        <w:ind w:left="0" w:firstLine="567"/>
        <w:jc w:val="both"/>
        <w:rPr>
          <w:rFonts w:cs="Traditional Arabic"/>
          <w:sz w:val="36"/>
          <w:szCs w:val="36"/>
        </w:rPr>
      </w:pPr>
      <w:r>
        <w:rPr>
          <w:rFonts w:cs="Traditional Arabic"/>
          <w:noProof/>
          <w:sz w:val="36"/>
          <w:szCs w:val="36"/>
        </w:rPr>
        <w:lastRenderedPageBreak/>
        <w:drawing>
          <wp:anchor distT="0" distB="0" distL="114300" distR="114300" simplePos="0" relativeHeight="251658752" behindDoc="1" locked="0" layoutInCell="1" allowOverlap="1">
            <wp:simplePos x="0" y="0"/>
            <wp:positionH relativeFrom="column">
              <wp:posOffset>-635</wp:posOffset>
            </wp:positionH>
            <wp:positionV relativeFrom="paragraph">
              <wp:posOffset>22225</wp:posOffset>
            </wp:positionV>
            <wp:extent cx="2548255" cy="2472055"/>
            <wp:effectExtent l="19050" t="0" r="4445" b="0"/>
            <wp:wrapTight wrapText="bothSides">
              <wp:wrapPolygon edited="0">
                <wp:start x="-161" y="0"/>
                <wp:lineTo x="-161" y="21472"/>
                <wp:lineTo x="21638" y="21472"/>
                <wp:lineTo x="21638" y="0"/>
                <wp:lineTo x="-161" y="0"/>
              </wp:wrapPolygon>
            </wp:wrapTight>
            <wp:docPr id="4" name="صورة 4" descr="830B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830B111"/>
                    <pic:cNvPicPr>
                      <a:picLocks noChangeAspect="1" noChangeArrowheads="1"/>
                    </pic:cNvPicPr>
                  </pic:nvPicPr>
                  <pic:blipFill>
                    <a:blip r:embed="rId14" cstate="print"/>
                    <a:srcRect/>
                    <a:stretch>
                      <a:fillRect/>
                    </a:stretch>
                  </pic:blipFill>
                  <pic:spPr bwMode="auto">
                    <a:xfrm>
                      <a:off x="0" y="0"/>
                      <a:ext cx="2548255" cy="2472055"/>
                    </a:xfrm>
                    <a:prstGeom prst="rect">
                      <a:avLst/>
                    </a:prstGeom>
                    <a:noFill/>
                  </pic:spPr>
                </pic:pic>
              </a:graphicData>
            </a:graphic>
          </wp:anchor>
        </w:drawing>
      </w:r>
      <w:r w:rsidR="00642EA0" w:rsidRPr="00076A3B">
        <w:rPr>
          <w:rFonts w:cs="Traditional Arabic" w:hint="cs"/>
          <w:sz w:val="36"/>
          <w:szCs w:val="36"/>
          <w:rtl/>
        </w:rPr>
        <w:t>أن الرحم لا يكون نجسًا إلا في حالات معينة كالحيض والنفاس، أما بقية الأوقات فهو طاهر بنص القرآن، ولذلك حرم الله الجماع في حالة الحيض قال تعالى</w:t>
      </w:r>
      <w:r w:rsidR="00076A3B">
        <w:rPr>
          <w:rFonts w:cs="Traditional Arabic" w:hint="cs"/>
          <w:sz w:val="36"/>
          <w:szCs w:val="36"/>
          <w:rtl/>
        </w:rPr>
        <w:t>:</w:t>
      </w:r>
      <w:r w:rsidR="00500EE5">
        <w:rPr>
          <w:rFonts w:cs="Traditional Arabic" w:hint="cs"/>
          <w:sz w:val="36"/>
          <w:szCs w:val="36"/>
          <w:rtl/>
        </w:rPr>
        <w:t xml:space="preserve"> </w:t>
      </w:r>
      <w:r w:rsidR="00500EE5">
        <w:rPr>
          <w:rFonts w:cs="Traditional Arabic"/>
          <w:sz w:val="36"/>
          <w:szCs w:val="36"/>
          <w:rtl/>
        </w:rPr>
        <w:t>﴿</w:t>
      </w:r>
      <w:r w:rsidR="00500EE5">
        <w:rPr>
          <w:rFonts w:cs="Traditional Arabic" w:hint="cs"/>
          <w:b/>
          <w:bCs/>
          <w:sz w:val="36"/>
          <w:szCs w:val="32"/>
          <w:rtl/>
        </w:rPr>
        <w:t>وَيَسْأَلُونَكَ</w:t>
      </w:r>
      <w:r w:rsidR="00500EE5">
        <w:rPr>
          <w:rFonts w:cs="Traditional Arabic"/>
          <w:b/>
          <w:bCs/>
          <w:sz w:val="36"/>
          <w:szCs w:val="32"/>
          <w:rtl/>
        </w:rPr>
        <w:t xml:space="preserve"> </w:t>
      </w:r>
      <w:r w:rsidR="00500EE5">
        <w:rPr>
          <w:rFonts w:cs="Traditional Arabic" w:hint="cs"/>
          <w:b/>
          <w:bCs/>
          <w:sz w:val="36"/>
          <w:szCs w:val="32"/>
          <w:rtl/>
        </w:rPr>
        <w:t>عَنِ</w:t>
      </w:r>
      <w:r w:rsidR="00500EE5">
        <w:rPr>
          <w:rFonts w:cs="Traditional Arabic"/>
          <w:b/>
          <w:bCs/>
          <w:sz w:val="36"/>
          <w:szCs w:val="32"/>
          <w:rtl/>
        </w:rPr>
        <w:t xml:space="preserve"> </w:t>
      </w:r>
      <w:r w:rsidR="00500EE5">
        <w:rPr>
          <w:rFonts w:cs="Traditional Arabic" w:hint="cs"/>
          <w:b/>
          <w:bCs/>
          <w:sz w:val="36"/>
          <w:szCs w:val="32"/>
          <w:rtl/>
        </w:rPr>
        <w:t>المَحِيضِ</w:t>
      </w:r>
      <w:r w:rsidR="00500EE5">
        <w:rPr>
          <w:rFonts w:cs="Traditional Arabic"/>
          <w:b/>
          <w:bCs/>
          <w:sz w:val="36"/>
          <w:szCs w:val="32"/>
          <w:rtl/>
        </w:rPr>
        <w:t xml:space="preserve"> </w:t>
      </w:r>
      <w:r w:rsidR="00500EE5">
        <w:rPr>
          <w:rFonts w:cs="Traditional Arabic" w:hint="cs"/>
          <w:b/>
          <w:bCs/>
          <w:sz w:val="36"/>
          <w:szCs w:val="32"/>
          <w:rtl/>
        </w:rPr>
        <w:t>قُلْ</w:t>
      </w:r>
      <w:r w:rsidR="00500EE5">
        <w:rPr>
          <w:rFonts w:cs="Traditional Arabic"/>
          <w:b/>
          <w:bCs/>
          <w:sz w:val="36"/>
          <w:szCs w:val="32"/>
          <w:rtl/>
        </w:rPr>
        <w:t xml:space="preserve"> </w:t>
      </w:r>
      <w:r w:rsidR="00500EE5">
        <w:rPr>
          <w:rFonts w:cs="Traditional Arabic" w:hint="cs"/>
          <w:b/>
          <w:bCs/>
          <w:sz w:val="36"/>
          <w:szCs w:val="32"/>
          <w:rtl/>
        </w:rPr>
        <w:t>هُوَ</w:t>
      </w:r>
      <w:r w:rsidR="00500EE5">
        <w:rPr>
          <w:rFonts w:cs="Traditional Arabic"/>
          <w:b/>
          <w:bCs/>
          <w:sz w:val="36"/>
          <w:szCs w:val="32"/>
          <w:rtl/>
        </w:rPr>
        <w:t xml:space="preserve"> </w:t>
      </w:r>
      <w:r w:rsidR="00500EE5">
        <w:rPr>
          <w:rFonts w:cs="Traditional Arabic" w:hint="cs"/>
          <w:b/>
          <w:bCs/>
          <w:sz w:val="36"/>
          <w:szCs w:val="32"/>
          <w:rtl/>
        </w:rPr>
        <w:t>أَذًى</w:t>
      </w:r>
      <w:r w:rsidR="00500EE5">
        <w:rPr>
          <w:rFonts w:cs="Traditional Arabic"/>
          <w:b/>
          <w:bCs/>
          <w:sz w:val="36"/>
          <w:szCs w:val="32"/>
          <w:rtl/>
        </w:rPr>
        <w:t xml:space="preserve"> </w:t>
      </w:r>
      <w:r w:rsidR="00500EE5">
        <w:rPr>
          <w:rFonts w:cs="Traditional Arabic" w:hint="cs"/>
          <w:b/>
          <w:bCs/>
          <w:sz w:val="36"/>
          <w:szCs w:val="32"/>
          <w:rtl/>
        </w:rPr>
        <w:t>فَاعْتَزِلُوا</w:t>
      </w:r>
      <w:r w:rsidR="00500EE5">
        <w:rPr>
          <w:rFonts w:cs="Traditional Arabic"/>
          <w:b/>
          <w:bCs/>
          <w:sz w:val="36"/>
          <w:szCs w:val="32"/>
          <w:rtl/>
        </w:rPr>
        <w:t xml:space="preserve"> </w:t>
      </w:r>
      <w:r w:rsidR="00500EE5">
        <w:rPr>
          <w:rFonts w:cs="Traditional Arabic" w:hint="cs"/>
          <w:b/>
          <w:bCs/>
          <w:sz w:val="36"/>
          <w:szCs w:val="32"/>
          <w:rtl/>
        </w:rPr>
        <w:t>النِّسَاءَ</w:t>
      </w:r>
      <w:r w:rsidR="00500EE5">
        <w:rPr>
          <w:rFonts w:cs="Traditional Arabic"/>
          <w:b/>
          <w:bCs/>
          <w:sz w:val="36"/>
          <w:szCs w:val="32"/>
          <w:rtl/>
        </w:rPr>
        <w:t xml:space="preserve"> </w:t>
      </w:r>
      <w:r w:rsidR="00500EE5">
        <w:rPr>
          <w:rFonts w:cs="Traditional Arabic" w:hint="cs"/>
          <w:b/>
          <w:bCs/>
          <w:sz w:val="36"/>
          <w:szCs w:val="32"/>
          <w:rtl/>
        </w:rPr>
        <w:t>فِي</w:t>
      </w:r>
      <w:r w:rsidR="00500EE5">
        <w:rPr>
          <w:rFonts w:cs="Traditional Arabic"/>
          <w:b/>
          <w:bCs/>
          <w:sz w:val="36"/>
          <w:szCs w:val="32"/>
          <w:rtl/>
        </w:rPr>
        <w:t xml:space="preserve"> </w:t>
      </w:r>
      <w:r w:rsidR="00500EE5">
        <w:rPr>
          <w:rFonts w:cs="Traditional Arabic" w:hint="cs"/>
          <w:b/>
          <w:bCs/>
          <w:sz w:val="36"/>
          <w:szCs w:val="32"/>
          <w:rtl/>
        </w:rPr>
        <w:t>المَحِيضِ</w:t>
      </w:r>
      <w:r w:rsidR="00500EE5">
        <w:rPr>
          <w:rFonts w:cs="Traditional Arabic"/>
          <w:b/>
          <w:bCs/>
          <w:sz w:val="36"/>
          <w:szCs w:val="32"/>
          <w:rtl/>
        </w:rPr>
        <w:t xml:space="preserve"> </w:t>
      </w:r>
      <w:r w:rsidR="00500EE5">
        <w:rPr>
          <w:rFonts w:cs="Traditional Arabic" w:hint="cs"/>
          <w:b/>
          <w:bCs/>
          <w:sz w:val="36"/>
          <w:szCs w:val="32"/>
          <w:rtl/>
        </w:rPr>
        <w:t>وَلَا</w:t>
      </w:r>
      <w:r w:rsidR="00500EE5">
        <w:rPr>
          <w:rFonts w:cs="Traditional Arabic"/>
          <w:b/>
          <w:bCs/>
          <w:sz w:val="36"/>
          <w:szCs w:val="32"/>
          <w:rtl/>
        </w:rPr>
        <w:t xml:space="preserve"> </w:t>
      </w:r>
      <w:r w:rsidR="00500EE5">
        <w:rPr>
          <w:rFonts w:cs="Traditional Arabic" w:hint="cs"/>
          <w:b/>
          <w:bCs/>
          <w:sz w:val="36"/>
          <w:szCs w:val="32"/>
          <w:rtl/>
        </w:rPr>
        <w:t>تَقْرَبُوهُنَّ</w:t>
      </w:r>
      <w:r w:rsidR="00500EE5">
        <w:rPr>
          <w:rFonts w:cs="Traditional Arabic"/>
          <w:b/>
          <w:bCs/>
          <w:sz w:val="36"/>
          <w:szCs w:val="32"/>
          <w:rtl/>
        </w:rPr>
        <w:t xml:space="preserve"> </w:t>
      </w:r>
      <w:r w:rsidR="00500EE5">
        <w:rPr>
          <w:rFonts w:cs="Traditional Arabic" w:hint="cs"/>
          <w:b/>
          <w:bCs/>
          <w:sz w:val="36"/>
          <w:szCs w:val="32"/>
          <w:rtl/>
        </w:rPr>
        <w:t>حَتَّى</w:t>
      </w:r>
      <w:r w:rsidR="00500EE5">
        <w:rPr>
          <w:rFonts w:cs="Traditional Arabic"/>
          <w:b/>
          <w:bCs/>
          <w:sz w:val="36"/>
          <w:szCs w:val="32"/>
          <w:rtl/>
        </w:rPr>
        <w:t xml:space="preserve"> </w:t>
      </w:r>
      <w:r w:rsidR="00500EE5">
        <w:rPr>
          <w:rFonts w:cs="Traditional Arabic" w:hint="cs"/>
          <w:b/>
          <w:bCs/>
          <w:sz w:val="36"/>
          <w:szCs w:val="32"/>
          <w:rtl/>
        </w:rPr>
        <w:t>يَطْهُرْنَ</w:t>
      </w:r>
      <w:r w:rsidR="00500EE5">
        <w:rPr>
          <w:rFonts w:cs="Traditional Arabic"/>
          <w:b/>
          <w:bCs/>
          <w:sz w:val="36"/>
          <w:szCs w:val="32"/>
          <w:rtl/>
        </w:rPr>
        <w:t xml:space="preserve"> </w:t>
      </w:r>
      <w:r w:rsidR="00500EE5">
        <w:rPr>
          <w:rFonts w:cs="Traditional Arabic" w:hint="cs"/>
          <w:b/>
          <w:bCs/>
          <w:sz w:val="36"/>
          <w:szCs w:val="32"/>
          <w:rtl/>
        </w:rPr>
        <w:t>فَإِذَا</w:t>
      </w:r>
      <w:r w:rsidR="00500EE5">
        <w:rPr>
          <w:rFonts w:cs="Traditional Arabic"/>
          <w:b/>
          <w:bCs/>
          <w:sz w:val="36"/>
          <w:szCs w:val="32"/>
          <w:rtl/>
        </w:rPr>
        <w:t xml:space="preserve"> </w:t>
      </w:r>
      <w:r w:rsidR="00500EE5">
        <w:rPr>
          <w:rFonts w:cs="Traditional Arabic" w:hint="cs"/>
          <w:b/>
          <w:bCs/>
          <w:sz w:val="36"/>
          <w:szCs w:val="32"/>
          <w:rtl/>
        </w:rPr>
        <w:t>تَطَهَّرْنَ</w:t>
      </w:r>
      <w:r w:rsidR="00500EE5">
        <w:rPr>
          <w:rFonts w:cs="Traditional Arabic"/>
          <w:b/>
          <w:bCs/>
          <w:sz w:val="36"/>
          <w:szCs w:val="32"/>
          <w:rtl/>
        </w:rPr>
        <w:t xml:space="preserve"> </w:t>
      </w:r>
      <w:r w:rsidR="00500EE5">
        <w:rPr>
          <w:rFonts w:cs="Traditional Arabic" w:hint="cs"/>
          <w:b/>
          <w:bCs/>
          <w:sz w:val="36"/>
          <w:szCs w:val="32"/>
          <w:rtl/>
        </w:rPr>
        <w:t>فَأْتُوهُنَّ</w:t>
      </w:r>
      <w:r w:rsidR="00500EE5">
        <w:rPr>
          <w:rFonts w:cs="Traditional Arabic"/>
          <w:b/>
          <w:bCs/>
          <w:sz w:val="36"/>
          <w:szCs w:val="32"/>
          <w:rtl/>
        </w:rPr>
        <w:t xml:space="preserve"> </w:t>
      </w:r>
      <w:r w:rsidR="00500EE5">
        <w:rPr>
          <w:rFonts w:cs="Traditional Arabic" w:hint="cs"/>
          <w:b/>
          <w:bCs/>
          <w:sz w:val="36"/>
          <w:szCs w:val="32"/>
          <w:rtl/>
        </w:rPr>
        <w:t>مِنْ</w:t>
      </w:r>
      <w:r w:rsidR="00500EE5">
        <w:rPr>
          <w:rFonts w:cs="Traditional Arabic"/>
          <w:b/>
          <w:bCs/>
          <w:sz w:val="36"/>
          <w:szCs w:val="32"/>
          <w:rtl/>
        </w:rPr>
        <w:t xml:space="preserve"> </w:t>
      </w:r>
      <w:r w:rsidR="00500EE5">
        <w:rPr>
          <w:rFonts w:cs="Traditional Arabic" w:hint="cs"/>
          <w:b/>
          <w:bCs/>
          <w:sz w:val="36"/>
          <w:szCs w:val="32"/>
          <w:rtl/>
        </w:rPr>
        <w:t>حَيْثُ</w:t>
      </w:r>
      <w:r w:rsidR="00500EE5">
        <w:rPr>
          <w:rFonts w:cs="Traditional Arabic"/>
          <w:b/>
          <w:bCs/>
          <w:sz w:val="36"/>
          <w:szCs w:val="32"/>
          <w:rtl/>
        </w:rPr>
        <w:t xml:space="preserve"> </w:t>
      </w:r>
      <w:r w:rsidR="00500EE5">
        <w:rPr>
          <w:rFonts w:cs="Traditional Arabic" w:hint="cs"/>
          <w:b/>
          <w:bCs/>
          <w:sz w:val="36"/>
          <w:szCs w:val="32"/>
          <w:rtl/>
        </w:rPr>
        <w:t>أَمَرَكُمُ</w:t>
      </w:r>
      <w:r w:rsidR="00500EE5">
        <w:rPr>
          <w:rFonts w:cs="Traditional Arabic"/>
          <w:b/>
          <w:bCs/>
          <w:sz w:val="36"/>
          <w:szCs w:val="32"/>
          <w:rtl/>
        </w:rPr>
        <w:t xml:space="preserve"> </w:t>
      </w:r>
      <w:r w:rsidR="00500EE5">
        <w:rPr>
          <w:rFonts w:cs="Traditional Arabic" w:hint="cs"/>
          <w:b/>
          <w:bCs/>
          <w:sz w:val="36"/>
          <w:szCs w:val="32"/>
          <w:rtl/>
        </w:rPr>
        <w:t>اللهُ</w:t>
      </w:r>
      <w:r w:rsidR="00500EE5">
        <w:rPr>
          <w:rFonts w:cs="Traditional Arabic"/>
          <w:b/>
          <w:bCs/>
          <w:sz w:val="36"/>
          <w:szCs w:val="32"/>
          <w:rtl/>
        </w:rPr>
        <w:t xml:space="preserve"> </w:t>
      </w:r>
      <w:r w:rsidR="00500EE5">
        <w:rPr>
          <w:rFonts w:cs="Traditional Arabic" w:hint="cs"/>
          <w:b/>
          <w:bCs/>
          <w:sz w:val="36"/>
          <w:szCs w:val="32"/>
          <w:rtl/>
        </w:rPr>
        <w:t>إِنَّ</w:t>
      </w:r>
      <w:r w:rsidR="00500EE5">
        <w:rPr>
          <w:rFonts w:cs="Traditional Arabic"/>
          <w:b/>
          <w:bCs/>
          <w:sz w:val="36"/>
          <w:szCs w:val="32"/>
          <w:rtl/>
        </w:rPr>
        <w:t xml:space="preserve"> </w:t>
      </w:r>
      <w:r w:rsidR="00500EE5">
        <w:rPr>
          <w:rFonts w:cs="Traditional Arabic" w:hint="cs"/>
          <w:b/>
          <w:bCs/>
          <w:sz w:val="36"/>
          <w:szCs w:val="32"/>
          <w:rtl/>
        </w:rPr>
        <w:t>اللهَ</w:t>
      </w:r>
      <w:r w:rsidR="00500EE5">
        <w:rPr>
          <w:rFonts w:cs="Traditional Arabic"/>
          <w:b/>
          <w:bCs/>
          <w:sz w:val="36"/>
          <w:szCs w:val="32"/>
          <w:rtl/>
        </w:rPr>
        <w:t xml:space="preserve"> </w:t>
      </w:r>
      <w:r w:rsidR="00500EE5">
        <w:rPr>
          <w:rFonts w:cs="Traditional Arabic" w:hint="cs"/>
          <w:b/>
          <w:bCs/>
          <w:sz w:val="36"/>
          <w:szCs w:val="32"/>
          <w:rtl/>
        </w:rPr>
        <w:t>يُحِبُّ</w:t>
      </w:r>
      <w:r w:rsidR="00500EE5">
        <w:rPr>
          <w:rFonts w:cs="Traditional Arabic"/>
          <w:b/>
          <w:bCs/>
          <w:sz w:val="36"/>
          <w:szCs w:val="32"/>
          <w:rtl/>
        </w:rPr>
        <w:t xml:space="preserve"> </w:t>
      </w:r>
      <w:r w:rsidR="00500EE5">
        <w:rPr>
          <w:rFonts w:cs="Traditional Arabic" w:hint="cs"/>
          <w:b/>
          <w:bCs/>
          <w:sz w:val="36"/>
          <w:szCs w:val="32"/>
          <w:rtl/>
        </w:rPr>
        <w:t>التَّوَّابِينَ</w:t>
      </w:r>
      <w:r w:rsidR="00500EE5">
        <w:rPr>
          <w:rFonts w:cs="Traditional Arabic"/>
          <w:b/>
          <w:bCs/>
          <w:sz w:val="36"/>
          <w:szCs w:val="32"/>
          <w:rtl/>
        </w:rPr>
        <w:t xml:space="preserve"> </w:t>
      </w:r>
      <w:r w:rsidR="00500EE5">
        <w:rPr>
          <w:rFonts w:cs="Traditional Arabic" w:hint="cs"/>
          <w:b/>
          <w:bCs/>
          <w:sz w:val="36"/>
          <w:szCs w:val="32"/>
          <w:rtl/>
        </w:rPr>
        <w:t>وَيُحِبُّ</w:t>
      </w:r>
      <w:r w:rsidR="00500EE5">
        <w:rPr>
          <w:rFonts w:cs="Traditional Arabic"/>
          <w:b/>
          <w:bCs/>
          <w:sz w:val="36"/>
          <w:szCs w:val="32"/>
          <w:rtl/>
        </w:rPr>
        <w:t xml:space="preserve"> </w:t>
      </w:r>
      <w:r w:rsidR="00500EE5">
        <w:rPr>
          <w:rFonts w:cs="Traditional Arabic" w:hint="cs"/>
          <w:b/>
          <w:bCs/>
          <w:sz w:val="36"/>
          <w:szCs w:val="32"/>
          <w:rtl/>
        </w:rPr>
        <w:t>المُتَطَهِّرِينَ</w:t>
      </w:r>
      <w:r w:rsidR="00500EE5">
        <w:rPr>
          <w:rFonts w:cs="Traditional Arabic" w:hint="cs"/>
          <w:sz w:val="36"/>
          <w:szCs w:val="32"/>
          <w:rtl/>
        </w:rPr>
        <w:t>﴾</w:t>
      </w:r>
      <w:r w:rsidR="00642EA0" w:rsidRPr="00076A3B">
        <w:rPr>
          <w:rFonts w:cs="Traditional Arabic"/>
          <w:sz w:val="36"/>
          <w:szCs w:val="36"/>
        </w:rPr>
        <w:t xml:space="preserve"> </w:t>
      </w:r>
      <w:r w:rsidR="005E6728" w:rsidRPr="007173B5">
        <w:rPr>
          <w:rFonts w:cs="Traditional Arabic"/>
          <w:sz w:val="36"/>
          <w:szCs w:val="36"/>
          <w:vertAlign w:val="superscript"/>
        </w:rPr>
        <w:t>(</w:t>
      </w:r>
      <w:r w:rsidR="00642EA0" w:rsidRPr="007173B5">
        <w:rPr>
          <w:rFonts w:cs="Traditional Arabic"/>
          <w:color w:val="FF0000"/>
          <w:sz w:val="36"/>
          <w:szCs w:val="36"/>
          <w:vertAlign w:val="superscript"/>
        </w:rPr>
        <w:footnoteReference w:id="18"/>
      </w:r>
      <w:r w:rsidR="005E6728" w:rsidRPr="007173B5">
        <w:rPr>
          <w:rFonts w:cs="Traditional Arabic"/>
          <w:sz w:val="36"/>
          <w:szCs w:val="36"/>
          <w:vertAlign w:val="superscript"/>
        </w:rPr>
        <w:t>)</w:t>
      </w:r>
      <w:r w:rsidR="00642EA0" w:rsidRPr="00076A3B">
        <w:rPr>
          <w:rFonts w:cs="Traditional Arabic" w:hint="cs"/>
          <w:sz w:val="36"/>
          <w:szCs w:val="36"/>
          <w:rtl/>
        </w:rPr>
        <w:t>.</w:t>
      </w:r>
    </w:p>
    <w:p w:rsidR="00642EA0" w:rsidRPr="00076A3B" w:rsidRDefault="00642EA0" w:rsidP="00500EE5">
      <w:pPr>
        <w:tabs>
          <w:tab w:val="left" w:pos="996"/>
          <w:tab w:val="right" w:pos="8364"/>
        </w:tabs>
        <w:spacing w:after="120" w:line="240" w:lineRule="auto"/>
        <w:ind w:firstLine="567"/>
        <w:jc w:val="both"/>
        <w:rPr>
          <w:rFonts w:cs="Traditional Arabic"/>
          <w:sz w:val="36"/>
          <w:szCs w:val="36"/>
        </w:rPr>
      </w:pPr>
      <w:r w:rsidRPr="00076A3B">
        <w:rPr>
          <w:rFonts w:cs="Traditional Arabic" w:hint="cs"/>
          <w:sz w:val="36"/>
          <w:szCs w:val="36"/>
          <w:rtl/>
        </w:rPr>
        <w:t xml:space="preserve">وهذه الآية تفيد أن العلاقة الزوجية </w:t>
      </w:r>
      <w:r w:rsidR="00076A3B">
        <w:rPr>
          <w:rFonts w:cs="Traditional Arabic" w:hint="cs"/>
          <w:sz w:val="36"/>
          <w:szCs w:val="36"/>
          <w:rtl/>
        </w:rPr>
        <w:t>(</w:t>
      </w:r>
      <w:r w:rsidRPr="00076A3B">
        <w:rPr>
          <w:rFonts w:cs="Traditional Arabic" w:hint="cs"/>
          <w:sz w:val="36"/>
          <w:szCs w:val="36"/>
          <w:rtl/>
        </w:rPr>
        <w:t>الجماع</w:t>
      </w:r>
      <w:r w:rsidR="00076A3B">
        <w:rPr>
          <w:rFonts w:cs="Traditional Arabic" w:hint="cs"/>
          <w:sz w:val="36"/>
          <w:szCs w:val="36"/>
          <w:rtl/>
        </w:rPr>
        <w:t>)</w:t>
      </w:r>
      <w:r w:rsidRPr="00076A3B">
        <w:rPr>
          <w:rFonts w:cs="Traditional Arabic" w:hint="cs"/>
          <w:sz w:val="36"/>
          <w:szCs w:val="36"/>
          <w:rtl/>
        </w:rPr>
        <w:t xml:space="preserve"> يجب أن يتم في موضع طاهر وبعد أن يطهر تمامًا لو طرأت عليه نجاسة لقوله تعالى</w:t>
      </w:r>
      <w:r w:rsidR="00076A3B">
        <w:rPr>
          <w:rFonts w:cs="Traditional Arabic" w:hint="cs"/>
          <w:sz w:val="36"/>
          <w:szCs w:val="36"/>
          <w:rtl/>
        </w:rPr>
        <w:t>:</w:t>
      </w:r>
      <w:r w:rsidR="00500EE5">
        <w:rPr>
          <w:rFonts w:cs="Traditional Arabic" w:hint="cs"/>
          <w:sz w:val="36"/>
          <w:szCs w:val="36"/>
          <w:rtl/>
        </w:rPr>
        <w:t xml:space="preserve"> </w:t>
      </w:r>
      <w:r w:rsidR="00500EE5">
        <w:rPr>
          <w:rFonts w:cs="Traditional Arabic"/>
          <w:sz w:val="36"/>
          <w:szCs w:val="36"/>
          <w:rtl/>
        </w:rPr>
        <w:t>﴿</w:t>
      </w:r>
      <w:r w:rsidR="00500EE5">
        <w:rPr>
          <w:rFonts w:cs="Traditional Arabic" w:hint="cs"/>
          <w:b/>
          <w:bCs/>
          <w:sz w:val="36"/>
          <w:szCs w:val="32"/>
          <w:rtl/>
        </w:rPr>
        <w:t>حَتَّى</w:t>
      </w:r>
      <w:r w:rsidR="00500EE5">
        <w:rPr>
          <w:rFonts w:cs="Traditional Arabic"/>
          <w:b/>
          <w:bCs/>
          <w:sz w:val="36"/>
          <w:szCs w:val="32"/>
          <w:rtl/>
        </w:rPr>
        <w:t xml:space="preserve"> </w:t>
      </w:r>
      <w:r w:rsidR="00500EE5">
        <w:rPr>
          <w:rFonts w:cs="Traditional Arabic" w:hint="cs"/>
          <w:b/>
          <w:bCs/>
          <w:sz w:val="36"/>
          <w:szCs w:val="32"/>
          <w:rtl/>
        </w:rPr>
        <w:t>يَطْهُرْنَ</w:t>
      </w:r>
      <w:r w:rsidR="00500EE5">
        <w:rPr>
          <w:rFonts w:cs="Traditional Arabic" w:hint="cs"/>
          <w:sz w:val="36"/>
          <w:szCs w:val="36"/>
          <w:rtl/>
        </w:rPr>
        <w:t>...﴾</w:t>
      </w:r>
      <w:r w:rsidRPr="00076A3B">
        <w:rPr>
          <w:rFonts w:cs="Traditional Arabic"/>
          <w:color w:val="000000"/>
          <w:sz w:val="36"/>
          <w:szCs w:val="36"/>
          <w:rtl/>
        </w:rPr>
        <w:t xml:space="preserve"> </w:t>
      </w:r>
      <w:r w:rsidRPr="00076A3B">
        <w:rPr>
          <w:rFonts w:cs="Traditional Arabic" w:hint="cs"/>
          <w:sz w:val="36"/>
          <w:szCs w:val="36"/>
          <w:rtl/>
        </w:rPr>
        <w:t xml:space="preserve"> ألخ.</w:t>
      </w:r>
    </w:p>
    <w:p w:rsidR="00642EA0" w:rsidRPr="00076A3B" w:rsidRDefault="00642EA0" w:rsidP="00D86A66">
      <w:pPr>
        <w:numPr>
          <w:ilvl w:val="0"/>
          <w:numId w:val="4"/>
        </w:numPr>
        <w:tabs>
          <w:tab w:val="left" w:pos="996"/>
          <w:tab w:val="right" w:pos="8364"/>
        </w:tabs>
        <w:spacing w:after="120" w:line="240" w:lineRule="auto"/>
        <w:ind w:left="0" w:firstLine="567"/>
        <w:jc w:val="both"/>
        <w:rPr>
          <w:rFonts w:cs="Traditional Arabic"/>
          <w:sz w:val="36"/>
          <w:szCs w:val="36"/>
          <w:rtl/>
        </w:rPr>
      </w:pPr>
      <w:r w:rsidRPr="00076A3B">
        <w:rPr>
          <w:rFonts w:cs="Traditional Arabic" w:hint="cs"/>
          <w:sz w:val="36"/>
          <w:szCs w:val="36"/>
          <w:rtl/>
        </w:rPr>
        <w:t xml:space="preserve">يؤيد القول بطهارة الرحم وما يتصل به أن الشارع حرم إتيان الزوجة في دبرها </w:t>
      </w:r>
      <w:r w:rsidR="00076A3B">
        <w:rPr>
          <w:rFonts w:cs="Traditional Arabic" w:hint="cs"/>
          <w:sz w:val="36"/>
          <w:szCs w:val="36"/>
          <w:rtl/>
        </w:rPr>
        <w:t>(</w:t>
      </w:r>
      <w:r w:rsidRPr="00076A3B">
        <w:rPr>
          <w:rFonts w:cs="Traditional Arabic" w:hint="cs"/>
          <w:sz w:val="36"/>
          <w:szCs w:val="36"/>
          <w:rtl/>
        </w:rPr>
        <w:t>السبيل الأول) مخرج الغائط لأنه سبيل نجس وذلك بأحاديث صحيحة صريحة في هذا الباب.</w:t>
      </w:r>
    </w:p>
    <w:p w:rsidR="00642EA0" w:rsidRPr="00076A3B" w:rsidRDefault="00642EA0" w:rsidP="00D86A66">
      <w:pPr>
        <w:tabs>
          <w:tab w:val="left" w:pos="996"/>
          <w:tab w:val="right" w:pos="8364"/>
        </w:tabs>
        <w:spacing w:after="120" w:line="240" w:lineRule="auto"/>
        <w:ind w:firstLine="567"/>
        <w:jc w:val="both"/>
        <w:rPr>
          <w:rFonts w:cs="Traditional Arabic"/>
          <w:sz w:val="36"/>
          <w:szCs w:val="36"/>
        </w:rPr>
      </w:pPr>
      <w:r w:rsidRPr="00076A3B">
        <w:rPr>
          <w:rFonts w:cs="Traditional Arabic" w:hint="cs"/>
          <w:sz w:val="36"/>
          <w:szCs w:val="36"/>
          <w:rtl/>
        </w:rPr>
        <w:t xml:space="preserve">قال </w:t>
      </w:r>
      <w:r w:rsidRPr="00076A3B">
        <w:rPr>
          <w:rFonts w:cs="Traditional Arabic"/>
          <w:sz w:val="36"/>
          <w:szCs w:val="36"/>
        </w:rPr>
        <w:sym w:font="AGA Arabesque" w:char="0072"/>
      </w:r>
      <w:r w:rsidR="00076A3B">
        <w:rPr>
          <w:rFonts w:cs="Traditional Arabic" w:hint="cs"/>
          <w:sz w:val="36"/>
          <w:szCs w:val="36"/>
          <w:rtl/>
        </w:rPr>
        <w:t xml:space="preserve">: </w:t>
      </w:r>
      <w:r w:rsidRPr="00076A3B">
        <w:rPr>
          <w:rFonts w:cs="Traditional Arabic" w:hint="cs"/>
          <w:sz w:val="36"/>
          <w:szCs w:val="36"/>
          <w:rtl/>
        </w:rPr>
        <w:t>(</w:t>
      </w:r>
      <w:r w:rsidR="00076A3B">
        <w:rPr>
          <w:rFonts w:cs="Traditional Arabic" w:hint="cs"/>
          <w:sz w:val="36"/>
          <w:szCs w:val="36"/>
          <w:rtl/>
        </w:rPr>
        <w:t>(</w:t>
      </w:r>
      <w:r w:rsidRPr="00076A3B">
        <w:rPr>
          <w:rFonts w:cs="Traditional Arabic" w:hint="cs"/>
          <w:sz w:val="36"/>
          <w:szCs w:val="36"/>
          <w:rtl/>
        </w:rPr>
        <w:t>إن الله لا يستحي من الحق، لا تأتوا النساء في أعجازهن</w:t>
      </w:r>
      <w:r w:rsidR="00076A3B">
        <w:rPr>
          <w:rFonts w:cs="Traditional Arabic" w:hint="cs"/>
          <w:sz w:val="36"/>
          <w:szCs w:val="36"/>
          <w:rtl/>
        </w:rPr>
        <w:t>)</w:t>
      </w:r>
      <w:r w:rsidRPr="00076A3B">
        <w:rPr>
          <w:rFonts w:cs="Traditional Arabic" w:hint="cs"/>
          <w:sz w:val="36"/>
          <w:szCs w:val="36"/>
          <w:rtl/>
        </w:rPr>
        <w:t>)</w:t>
      </w:r>
      <w:r w:rsidR="005E6728" w:rsidRPr="007173B5">
        <w:rPr>
          <w:rFonts w:cs="Traditional Arabic"/>
          <w:sz w:val="36"/>
          <w:szCs w:val="36"/>
          <w:vertAlign w:val="superscript"/>
          <w:rtl/>
        </w:rPr>
        <w:t>(</w:t>
      </w:r>
      <w:r w:rsidRPr="007173B5">
        <w:rPr>
          <w:rFonts w:cs="Traditional Arabic"/>
          <w:color w:val="FF0000"/>
          <w:sz w:val="36"/>
          <w:szCs w:val="36"/>
          <w:vertAlign w:val="superscript"/>
          <w:rtl/>
        </w:rPr>
        <w:footnoteReference w:id="19"/>
      </w:r>
      <w:r w:rsidR="005E6728" w:rsidRPr="007173B5">
        <w:rPr>
          <w:rFonts w:cs="Traditional Arabic"/>
          <w:sz w:val="36"/>
          <w:szCs w:val="36"/>
          <w:vertAlign w:val="superscript"/>
          <w:rtl/>
        </w:rPr>
        <w:t>)</w:t>
      </w:r>
      <w:r w:rsidRPr="00076A3B">
        <w:rPr>
          <w:rFonts w:cs="Traditional Arabic" w:hint="cs"/>
          <w:sz w:val="36"/>
          <w:szCs w:val="36"/>
          <w:rtl/>
        </w:rPr>
        <w:t>.</w:t>
      </w:r>
    </w:p>
    <w:p w:rsidR="00642EA0" w:rsidRPr="00076A3B" w:rsidRDefault="00642EA0" w:rsidP="00D86A66">
      <w:pPr>
        <w:tabs>
          <w:tab w:val="left" w:pos="996"/>
          <w:tab w:val="right" w:pos="8364"/>
        </w:tabs>
        <w:spacing w:after="120" w:line="240" w:lineRule="auto"/>
        <w:ind w:firstLine="567"/>
        <w:jc w:val="both"/>
        <w:rPr>
          <w:rFonts w:cs="Traditional Arabic"/>
          <w:sz w:val="36"/>
          <w:szCs w:val="36"/>
          <w:rtl/>
        </w:rPr>
      </w:pPr>
      <w:r w:rsidRPr="00076A3B">
        <w:rPr>
          <w:rFonts w:cs="Traditional Arabic" w:hint="cs"/>
          <w:sz w:val="36"/>
          <w:szCs w:val="36"/>
          <w:rtl/>
        </w:rPr>
        <w:t xml:space="preserve">وقال </w:t>
      </w:r>
      <w:r w:rsidRPr="00076A3B">
        <w:rPr>
          <w:rFonts w:cs="Traditional Arabic"/>
          <w:sz w:val="36"/>
          <w:szCs w:val="36"/>
        </w:rPr>
        <w:sym w:font="AGA Arabesque" w:char="0072"/>
      </w:r>
      <w:r w:rsidR="00076A3B">
        <w:rPr>
          <w:rFonts w:cs="Traditional Arabic" w:hint="cs"/>
          <w:sz w:val="36"/>
          <w:szCs w:val="36"/>
          <w:rtl/>
        </w:rPr>
        <w:t xml:space="preserve">: </w:t>
      </w:r>
      <w:r w:rsidRPr="00076A3B">
        <w:rPr>
          <w:rFonts w:cs="Traditional Arabic" w:hint="cs"/>
          <w:sz w:val="36"/>
          <w:szCs w:val="36"/>
          <w:rtl/>
        </w:rPr>
        <w:t>(</w:t>
      </w:r>
      <w:r w:rsidR="00076A3B">
        <w:rPr>
          <w:rFonts w:cs="Traditional Arabic" w:hint="cs"/>
          <w:sz w:val="36"/>
          <w:szCs w:val="36"/>
          <w:rtl/>
        </w:rPr>
        <w:t>(</w:t>
      </w:r>
      <w:r w:rsidRPr="00076A3B">
        <w:rPr>
          <w:rFonts w:cs="Traditional Arabic" w:hint="cs"/>
          <w:sz w:val="36"/>
          <w:szCs w:val="36"/>
          <w:rtl/>
        </w:rPr>
        <w:t>من أتى حائضًا أو امرأة في دبرها فقد كفر بما أنزل على محمد</w:t>
      </w:r>
      <w:r w:rsidR="00076A3B">
        <w:rPr>
          <w:rFonts w:cs="Traditional Arabic" w:hint="cs"/>
          <w:sz w:val="36"/>
          <w:szCs w:val="36"/>
          <w:rtl/>
        </w:rPr>
        <w:t>)</w:t>
      </w:r>
      <w:r w:rsidRPr="00076A3B">
        <w:rPr>
          <w:rFonts w:cs="Traditional Arabic" w:hint="cs"/>
          <w:sz w:val="36"/>
          <w:szCs w:val="36"/>
          <w:rtl/>
        </w:rPr>
        <w:t>)</w:t>
      </w:r>
      <w:r w:rsidR="005E6728" w:rsidRPr="007173B5">
        <w:rPr>
          <w:rFonts w:cs="Traditional Arabic"/>
          <w:sz w:val="36"/>
          <w:szCs w:val="36"/>
          <w:vertAlign w:val="superscript"/>
          <w:rtl/>
        </w:rPr>
        <w:t>(</w:t>
      </w:r>
      <w:r w:rsidRPr="007173B5">
        <w:rPr>
          <w:rFonts w:cs="Traditional Arabic"/>
          <w:color w:val="FF0000"/>
          <w:sz w:val="36"/>
          <w:szCs w:val="36"/>
          <w:vertAlign w:val="superscript"/>
          <w:rtl/>
        </w:rPr>
        <w:footnoteReference w:id="20"/>
      </w:r>
      <w:r w:rsidR="005E6728" w:rsidRPr="007173B5">
        <w:rPr>
          <w:rFonts w:cs="Traditional Arabic"/>
          <w:sz w:val="36"/>
          <w:szCs w:val="36"/>
          <w:vertAlign w:val="superscript"/>
          <w:rtl/>
        </w:rPr>
        <w:t>)</w:t>
      </w:r>
      <w:r w:rsidRPr="00076A3B">
        <w:rPr>
          <w:rFonts w:cs="Traditional Arabic" w:hint="cs"/>
          <w:sz w:val="36"/>
          <w:szCs w:val="36"/>
          <w:rtl/>
        </w:rPr>
        <w:t>.</w:t>
      </w:r>
    </w:p>
    <w:p w:rsidR="003F3E5A" w:rsidRDefault="00642EA0" w:rsidP="003F3E5A">
      <w:pPr>
        <w:tabs>
          <w:tab w:val="left" w:pos="996"/>
          <w:tab w:val="right" w:pos="8364"/>
        </w:tabs>
        <w:spacing w:after="120" w:line="240" w:lineRule="auto"/>
        <w:ind w:firstLine="567"/>
        <w:jc w:val="both"/>
        <w:rPr>
          <w:rFonts w:cs="Traditional Arabic" w:hint="cs"/>
          <w:sz w:val="36"/>
          <w:szCs w:val="36"/>
          <w:rtl/>
        </w:rPr>
      </w:pPr>
      <w:r w:rsidRPr="00076A3B">
        <w:rPr>
          <w:rFonts w:cs="Traditional Arabic" w:hint="cs"/>
          <w:sz w:val="36"/>
          <w:szCs w:val="36"/>
          <w:rtl/>
        </w:rPr>
        <w:t xml:space="preserve">كما ورد في الحديث أيضًا قوله </w:t>
      </w:r>
      <w:r w:rsidRPr="00076A3B">
        <w:rPr>
          <w:rFonts w:cs="Traditional Arabic"/>
          <w:sz w:val="36"/>
          <w:szCs w:val="36"/>
        </w:rPr>
        <w:sym w:font="AGA Arabesque" w:char="0072"/>
      </w:r>
      <w:r w:rsidR="00076A3B">
        <w:rPr>
          <w:rFonts w:cs="Traditional Arabic" w:hint="cs"/>
          <w:sz w:val="36"/>
          <w:szCs w:val="36"/>
          <w:rtl/>
        </w:rPr>
        <w:t xml:space="preserve">: </w:t>
      </w:r>
      <w:r w:rsidRPr="00076A3B">
        <w:rPr>
          <w:rFonts w:cs="Traditional Arabic" w:hint="cs"/>
          <w:sz w:val="36"/>
          <w:szCs w:val="36"/>
          <w:rtl/>
        </w:rPr>
        <w:t>(</w:t>
      </w:r>
      <w:r w:rsidR="00076A3B">
        <w:rPr>
          <w:rFonts w:cs="Traditional Arabic" w:hint="cs"/>
          <w:sz w:val="36"/>
          <w:szCs w:val="36"/>
          <w:rtl/>
        </w:rPr>
        <w:t>(</w:t>
      </w:r>
      <w:r w:rsidRPr="00076A3B">
        <w:rPr>
          <w:rFonts w:cs="Traditional Arabic" w:hint="cs"/>
          <w:sz w:val="36"/>
          <w:szCs w:val="36"/>
          <w:rtl/>
        </w:rPr>
        <w:t>لا ينظر الله إلى رجل جامع امرأة في دبرها))</w:t>
      </w:r>
      <w:r w:rsidR="005E6728" w:rsidRPr="007173B5">
        <w:rPr>
          <w:rFonts w:cs="Traditional Arabic"/>
          <w:sz w:val="36"/>
          <w:szCs w:val="36"/>
          <w:vertAlign w:val="superscript"/>
          <w:rtl/>
        </w:rPr>
        <w:t>(</w:t>
      </w:r>
      <w:r w:rsidRPr="007173B5">
        <w:rPr>
          <w:rFonts w:cs="Traditional Arabic"/>
          <w:color w:val="FF0000"/>
          <w:sz w:val="36"/>
          <w:szCs w:val="36"/>
          <w:vertAlign w:val="superscript"/>
          <w:rtl/>
        </w:rPr>
        <w:footnoteReference w:id="21"/>
      </w:r>
      <w:r w:rsidR="005E6728" w:rsidRPr="007173B5">
        <w:rPr>
          <w:rFonts w:cs="Traditional Arabic"/>
          <w:sz w:val="36"/>
          <w:szCs w:val="36"/>
          <w:vertAlign w:val="superscript"/>
          <w:rtl/>
        </w:rPr>
        <w:t>)</w:t>
      </w:r>
      <w:r w:rsidR="003F3E5A">
        <w:rPr>
          <w:rFonts w:cs="Traditional Arabic" w:hint="cs"/>
          <w:sz w:val="36"/>
          <w:szCs w:val="36"/>
          <w:rtl/>
        </w:rPr>
        <w:t>.</w:t>
      </w:r>
    </w:p>
    <w:p w:rsidR="00642EA0" w:rsidRPr="00076A3B" w:rsidRDefault="003F3E5A" w:rsidP="00D018D5">
      <w:pPr>
        <w:tabs>
          <w:tab w:val="left" w:pos="996"/>
          <w:tab w:val="right" w:pos="8364"/>
        </w:tabs>
        <w:spacing w:after="120" w:line="240" w:lineRule="auto"/>
        <w:ind w:firstLine="567"/>
        <w:jc w:val="both"/>
        <w:rPr>
          <w:rFonts w:cs="Traditional Arabic"/>
          <w:sz w:val="36"/>
          <w:szCs w:val="36"/>
          <w:rtl/>
        </w:rPr>
      </w:pPr>
      <w:r w:rsidRPr="00076A3B">
        <w:rPr>
          <w:rFonts w:cs="Traditional Arabic" w:hint="cs"/>
          <w:sz w:val="36"/>
          <w:szCs w:val="36"/>
          <w:rtl/>
        </w:rPr>
        <w:t xml:space="preserve"> </w:t>
      </w:r>
      <w:r w:rsidR="00642EA0" w:rsidRPr="00076A3B">
        <w:rPr>
          <w:rFonts w:cs="Traditional Arabic" w:hint="cs"/>
          <w:sz w:val="36"/>
          <w:szCs w:val="36"/>
          <w:rtl/>
        </w:rPr>
        <w:t xml:space="preserve">والأحاديث واضحة الدلالة في تحريم الجماع مع وجود النجاسة ولذا فإنه حرم الجماع في الدبر على الإطلاق، لأن النجاسة لا تنفك عنه، وحرم الجماع في قبل المرأة </w:t>
      </w:r>
      <w:r w:rsidR="00076A3B">
        <w:rPr>
          <w:rFonts w:cs="Traditional Arabic" w:hint="cs"/>
          <w:sz w:val="36"/>
          <w:szCs w:val="36"/>
          <w:rtl/>
        </w:rPr>
        <w:t>(</w:t>
      </w:r>
      <w:r w:rsidR="00642EA0" w:rsidRPr="00076A3B">
        <w:rPr>
          <w:rFonts w:cs="Traditional Arabic" w:hint="cs"/>
          <w:sz w:val="36"/>
          <w:szCs w:val="36"/>
          <w:rtl/>
        </w:rPr>
        <w:t>مخرج الولد</w:t>
      </w:r>
      <w:r w:rsidR="00076A3B">
        <w:rPr>
          <w:rFonts w:cs="Traditional Arabic" w:hint="cs"/>
          <w:sz w:val="36"/>
          <w:szCs w:val="36"/>
          <w:rtl/>
        </w:rPr>
        <w:t>)</w:t>
      </w:r>
      <w:r w:rsidR="00642EA0" w:rsidRPr="00076A3B">
        <w:rPr>
          <w:rFonts w:cs="Traditional Arabic" w:hint="cs"/>
          <w:sz w:val="36"/>
          <w:szCs w:val="36"/>
          <w:rtl/>
        </w:rPr>
        <w:t xml:space="preserve"> حين تطرأ </w:t>
      </w:r>
      <w:r w:rsidR="00642EA0" w:rsidRPr="00076A3B">
        <w:rPr>
          <w:rFonts w:cs="Traditional Arabic" w:hint="cs"/>
          <w:sz w:val="36"/>
          <w:szCs w:val="36"/>
          <w:rtl/>
        </w:rPr>
        <w:lastRenderedPageBreak/>
        <w:t>عليه النجاسة فترة الحيض والنفاس. وهذه أدلة كافية توضح تحريم الجماع مع وجود النجاسة للأضرار المترتبة عليها.</w:t>
      </w:r>
    </w:p>
    <w:p w:rsidR="00642EA0" w:rsidRPr="00076A3B" w:rsidRDefault="00642EA0" w:rsidP="00661DFF">
      <w:pPr>
        <w:numPr>
          <w:ilvl w:val="0"/>
          <w:numId w:val="4"/>
        </w:numPr>
        <w:tabs>
          <w:tab w:val="left" w:pos="429"/>
          <w:tab w:val="left" w:pos="571"/>
          <w:tab w:val="left" w:pos="996"/>
          <w:tab w:val="right" w:pos="8364"/>
        </w:tabs>
        <w:spacing w:after="120" w:line="240" w:lineRule="auto"/>
        <w:ind w:left="0" w:firstLine="567"/>
        <w:jc w:val="both"/>
        <w:rPr>
          <w:rFonts w:cs="Traditional Arabic"/>
          <w:sz w:val="36"/>
          <w:szCs w:val="36"/>
          <w:rtl/>
        </w:rPr>
      </w:pPr>
      <w:r w:rsidRPr="00076A3B">
        <w:rPr>
          <w:rFonts w:cs="Traditional Arabic" w:hint="cs"/>
          <w:sz w:val="36"/>
          <w:szCs w:val="36"/>
          <w:rtl/>
        </w:rPr>
        <w:t>يؤكد ذلك ما ورد في القرآن الكريم في معرض قصة قوم لوط</w:t>
      </w:r>
      <w:r w:rsidR="00076A3B">
        <w:rPr>
          <w:rFonts w:cs="Traditional Arabic" w:hint="cs"/>
          <w:sz w:val="36"/>
          <w:szCs w:val="36"/>
          <w:rtl/>
        </w:rPr>
        <w:t>:</w:t>
      </w:r>
      <w:r w:rsidR="003F3E5A">
        <w:rPr>
          <w:rFonts w:cs="Traditional Arabic" w:hint="cs"/>
          <w:sz w:val="36"/>
          <w:szCs w:val="36"/>
          <w:rtl/>
        </w:rPr>
        <w:t xml:space="preserve"> </w:t>
      </w:r>
      <w:r w:rsidR="003F3E5A">
        <w:rPr>
          <w:rFonts w:cs="Traditional Arabic"/>
          <w:sz w:val="36"/>
          <w:szCs w:val="36"/>
          <w:rtl/>
        </w:rPr>
        <w:t>﴿</w:t>
      </w:r>
      <w:r w:rsidR="003F3E5A">
        <w:rPr>
          <w:rFonts w:cs="Traditional Arabic" w:hint="cs"/>
          <w:b/>
          <w:bCs/>
          <w:sz w:val="36"/>
          <w:szCs w:val="32"/>
          <w:rtl/>
        </w:rPr>
        <w:t>فَمَا</w:t>
      </w:r>
      <w:r w:rsidR="003F3E5A">
        <w:rPr>
          <w:rFonts w:cs="Traditional Arabic"/>
          <w:b/>
          <w:bCs/>
          <w:sz w:val="36"/>
          <w:szCs w:val="32"/>
          <w:rtl/>
        </w:rPr>
        <w:t xml:space="preserve"> </w:t>
      </w:r>
      <w:r w:rsidR="003F3E5A">
        <w:rPr>
          <w:rFonts w:cs="Traditional Arabic" w:hint="cs"/>
          <w:b/>
          <w:bCs/>
          <w:sz w:val="36"/>
          <w:szCs w:val="32"/>
          <w:rtl/>
        </w:rPr>
        <w:t>كَانَ</w:t>
      </w:r>
      <w:r w:rsidR="003F3E5A">
        <w:rPr>
          <w:rFonts w:cs="Traditional Arabic"/>
          <w:b/>
          <w:bCs/>
          <w:sz w:val="36"/>
          <w:szCs w:val="32"/>
          <w:rtl/>
        </w:rPr>
        <w:t xml:space="preserve"> </w:t>
      </w:r>
      <w:r w:rsidR="003F3E5A">
        <w:rPr>
          <w:rFonts w:cs="Traditional Arabic" w:hint="cs"/>
          <w:b/>
          <w:bCs/>
          <w:sz w:val="36"/>
          <w:szCs w:val="32"/>
          <w:rtl/>
        </w:rPr>
        <w:t>جَوَابَ</w:t>
      </w:r>
      <w:r w:rsidR="003F3E5A">
        <w:rPr>
          <w:rFonts w:cs="Traditional Arabic"/>
          <w:b/>
          <w:bCs/>
          <w:sz w:val="36"/>
          <w:szCs w:val="32"/>
          <w:rtl/>
        </w:rPr>
        <w:t xml:space="preserve"> </w:t>
      </w:r>
      <w:r w:rsidR="003F3E5A">
        <w:rPr>
          <w:rFonts w:cs="Traditional Arabic" w:hint="cs"/>
          <w:b/>
          <w:bCs/>
          <w:sz w:val="36"/>
          <w:szCs w:val="32"/>
          <w:rtl/>
        </w:rPr>
        <w:t>قَوْمِهِ</w:t>
      </w:r>
      <w:r w:rsidR="003F3E5A">
        <w:rPr>
          <w:rFonts w:cs="Traditional Arabic"/>
          <w:b/>
          <w:bCs/>
          <w:sz w:val="36"/>
          <w:szCs w:val="32"/>
          <w:rtl/>
        </w:rPr>
        <w:t xml:space="preserve"> </w:t>
      </w:r>
      <w:r w:rsidR="003F3E5A">
        <w:rPr>
          <w:rFonts w:cs="Traditional Arabic" w:hint="cs"/>
          <w:b/>
          <w:bCs/>
          <w:sz w:val="36"/>
          <w:szCs w:val="32"/>
          <w:rtl/>
        </w:rPr>
        <w:t>إِلَّا</w:t>
      </w:r>
      <w:r w:rsidR="003F3E5A">
        <w:rPr>
          <w:rFonts w:cs="Traditional Arabic"/>
          <w:b/>
          <w:bCs/>
          <w:sz w:val="36"/>
          <w:szCs w:val="32"/>
          <w:rtl/>
        </w:rPr>
        <w:t xml:space="preserve"> </w:t>
      </w:r>
      <w:r w:rsidR="003F3E5A">
        <w:rPr>
          <w:rFonts w:cs="Traditional Arabic" w:hint="cs"/>
          <w:b/>
          <w:bCs/>
          <w:sz w:val="36"/>
          <w:szCs w:val="32"/>
          <w:rtl/>
        </w:rPr>
        <w:t>أَنْ</w:t>
      </w:r>
      <w:r w:rsidR="003F3E5A">
        <w:rPr>
          <w:rFonts w:cs="Traditional Arabic"/>
          <w:b/>
          <w:bCs/>
          <w:sz w:val="36"/>
          <w:szCs w:val="32"/>
          <w:rtl/>
        </w:rPr>
        <w:t xml:space="preserve"> </w:t>
      </w:r>
      <w:r w:rsidR="003F3E5A">
        <w:rPr>
          <w:rFonts w:cs="Traditional Arabic" w:hint="cs"/>
          <w:b/>
          <w:bCs/>
          <w:sz w:val="36"/>
          <w:szCs w:val="32"/>
          <w:rtl/>
        </w:rPr>
        <w:t>قَالُوا</w:t>
      </w:r>
      <w:r w:rsidR="003F3E5A">
        <w:rPr>
          <w:rFonts w:cs="Traditional Arabic"/>
          <w:b/>
          <w:bCs/>
          <w:sz w:val="36"/>
          <w:szCs w:val="32"/>
          <w:rtl/>
        </w:rPr>
        <w:t xml:space="preserve"> </w:t>
      </w:r>
      <w:r w:rsidR="003F3E5A">
        <w:rPr>
          <w:rFonts w:cs="Traditional Arabic" w:hint="cs"/>
          <w:b/>
          <w:bCs/>
          <w:sz w:val="36"/>
          <w:szCs w:val="32"/>
          <w:rtl/>
        </w:rPr>
        <w:t>أَخْرِجُوا</w:t>
      </w:r>
      <w:r w:rsidR="003F3E5A">
        <w:rPr>
          <w:rFonts w:cs="Traditional Arabic"/>
          <w:b/>
          <w:bCs/>
          <w:sz w:val="36"/>
          <w:szCs w:val="32"/>
          <w:rtl/>
        </w:rPr>
        <w:t xml:space="preserve"> </w:t>
      </w:r>
      <w:r w:rsidR="003F3E5A">
        <w:rPr>
          <w:rFonts w:cs="Traditional Arabic" w:hint="cs"/>
          <w:b/>
          <w:bCs/>
          <w:sz w:val="36"/>
          <w:szCs w:val="32"/>
          <w:rtl/>
        </w:rPr>
        <w:t>آَلَ</w:t>
      </w:r>
      <w:r w:rsidR="003F3E5A">
        <w:rPr>
          <w:rFonts w:cs="Traditional Arabic"/>
          <w:b/>
          <w:bCs/>
          <w:sz w:val="36"/>
          <w:szCs w:val="32"/>
          <w:rtl/>
        </w:rPr>
        <w:t xml:space="preserve"> </w:t>
      </w:r>
      <w:r w:rsidR="003F3E5A">
        <w:rPr>
          <w:rFonts w:cs="Traditional Arabic" w:hint="cs"/>
          <w:b/>
          <w:bCs/>
          <w:sz w:val="36"/>
          <w:szCs w:val="32"/>
          <w:rtl/>
        </w:rPr>
        <w:t>لُوطٍ</w:t>
      </w:r>
      <w:r w:rsidR="003F3E5A">
        <w:rPr>
          <w:rFonts w:cs="Traditional Arabic"/>
          <w:b/>
          <w:bCs/>
          <w:sz w:val="36"/>
          <w:szCs w:val="32"/>
          <w:rtl/>
        </w:rPr>
        <w:t xml:space="preserve"> </w:t>
      </w:r>
      <w:r w:rsidR="003F3E5A">
        <w:rPr>
          <w:rFonts w:cs="Traditional Arabic" w:hint="cs"/>
          <w:b/>
          <w:bCs/>
          <w:sz w:val="36"/>
          <w:szCs w:val="32"/>
          <w:rtl/>
        </w:rPr>
        <w:t>مِنْ</w:t>
      </w:r>
      <w:r w:rsidR="003F3E5A">
        <w:rPr>
          <w:rFonts w:cs="Traditional Arabic"/>
          <w:b/>
          <w:bCs/>
          <w:sz w:val="36"/>
          <w:szCs w:val="32"/>
          <w:rtl/>
        </w:rPr>
        <w:t xml:space="preserve"> </w:t>
      </w:r>
      <w:r w:rsidR="003F3E5A">
        <w:rPr>
          <w:rFonts w:cs="Traditional Arabic" w:hint="cs"/>
          <w:b/>
          <w:bCs/>
          <w:sz w:val="36"/>
          <w:szCs w:val="32"/>
          <w:rtl/>
        </w:rPr>
        <w:t>قَرْيَتِكُمْ</w:t>
      </w:r>
      <w:r w:rsidR="003F3E5A">
        <w:rPr>
          <w:rFonts w:cs="Traditional Arabic"/>
          <w:b/>
          <w:bCs/>
          <w:sz w:val="36"/>
          <w:szCs w:val="32"/>
          <w:rtl/>
        </w:rPr>
        <w:t xml:space="preserve"> </w:t>
      </w:r>
      <w:r w:rsidR="003F3E5A">
        <w:rPr>
          <w:rFonts w:cs="Traditional Arabic" w:hint="cs"/>
          <w:b/>
          <w:bCs/>
          <w:sz w:val="36"/>
          <w:szCs w:val="32"/>
          <w:rtl/>
        </w:rPr>
        <w:t>إِنَّهُمْ</w:t>
      </w:r>
      <w:r w:rsidR="003F3E5A">
        <w:rPr>
          <w:rFonts w:cs="Traditional Arabic"/>
          <w:b/>
          <w:bCs/>
          <w:sz w:val="36"/>
          <w:szCs w:val="32"/>
          <w:rtl/>
        </w:rPr>
        <w:t xml:space="preserve"> </w:t>
      </w:r>
      <w:r w:rsidR="003F3E5A">
        <w:rPr>
          <w:rFonts w:cs="Traditional Arabic" w:hint="cs"/>
          <w:b/>
          <w:bCs/>
          <w:sz w:val="36"/>
          <w:szCs w:val="32"/>
          <w:rtl/>
        </w:rPr>
        <w:t>أُنَاسٌ</w:t>
      </w:r>
      <w:r w:rsidR="003F3E5A">
        <w:rPr>
          <w:rFonts w:cs="Traditional Arabic"/>
          <w:b/>
          <w:bCs/>
          <w:sz w:val="36"/>
          <w:szCs w:val="32"/>
          <w:rtl/>
        </w:rPr>
        <w:t xml:space="preserve"> </w:t>
      </w:r>
      <w:r w:rsidR="003F3E5A">
        <w:rPr>
          <w:rFonts w:cs="Traditional Arabic" w:hint="cs"/>
          <w:b/>
          <w:bCs/>
          <w:sz w:val="36"/>
          <w:szCs w:val="32"/>
          <w:rtl/>
        </w:rPr>
        <w:t>يَتَطَهَّرُونَ</w:t>
      </w:r>
      <w:r w:rsidR="00661DFF">
        <w:rPr>
          <w:rFonts w:cs="Traditional Arabic"/>
          <w:sz w:val="36"/>
          <w:szCs w:val="36"/>
          <w:rtl/>
        </w:rPr>
        <w:t>﴾</w:t>
      </w:r>
      <w:r w:rsidR="005E6728" w:rsidRPr="007173B5">
        <w:rPr>
          <w:rFonts w:cs="Traditional Arabic"/>
          <w:sz w:val="36"/>
          <w:szCs w:val="36"/>
          <w:vertAlign w:val="superscript"/>
          <w:rtl/>
        </w:rPr>
        <w:t>(</w:t>
      </w:r>
      <w:r w:rsidRPr="007173B5">
        <w:rPr>
          <w:rFonts w:cs="Traditional Arabic"/>
          <w:color w:val="FF0000"/>
          <w:sz w:val="36"/>
          <w:szCs w:val="36"/>
          <w:vertAlign w:val="superscript"/>
        </w:rPr>
        <w:footnoteReference w:id="22"/>
      </w:r>
      <w:r w:rsidR="005E6728" w:rsidRPr="007173B5">
        <w:rPr>
          <w:rFonts w:cs="Traditional Arabic"/>
          <w:sz w:val="36"/>
          <w:szCs w:val="36"/>
          <w:vertAlign w:val="superscript"/>
          <w:rtl/>
        </w:rPr>
        <w:t>)</w:t>
      </w:r>
      <w:r w:rsidR="00661DFF">
        <w:rPr>
          <w:rFonts w:cs="Traditional Arabic" w:hint="cs"/>
          <w:sz w:val="36"/>
          <w:szCs w:val="36"/>
          <w:rtl/>
        </w:rPr>
        <w:t>.</w:t>
      </w:r>
    </w:p>
    <w:p w:rsidR="00642EA0" w:rsidRPr="00076A3B" w:rsidRDefault="00642EA0" w:rsidP="00D86A66">
      <w:pPr>
        <w:tabs>
          <w:tab w:val="left" w:pos="429"/>
          <w:tab w:val="left" w:pos="571"/>
          <w:tab w:val="left" w:pos="996"/>
          <w:tab w:val="right" w:pos="8364"/>
        </w:tabs>
        <w:spacing w:after="120" w:line="240" w:lineRule="auto"/>
        <w:ind w:firstLine="567"/>
        <w:jc w:val="both"/>
        <w:rPr>
          <w:rFonts w:cs="Traditional Arabic"/>
          <w:sz w:val="36"/>
          <w:szCs w:val="36"/>
        </w:rPr>
      </w:pPr>
      <w:r w:rsidRPr="00076A3B">
        <w:rPr>
          <w:rFonts w:cs="Traditional Arabic" w:hint="cs"/>
          <w:sz w:val="36"/>
          <w:szCs w:val="36"/>
          <w:rtl/>
        </w:rPr>
        <w:t xml:space="preserve">فدل على أن مسلك موضع الجماع </w:t>
      </w:r>
      <w:r w:rsidR="00076A3B">
        <w:rPr>
          <w:rFonts w:cs="Traditional Arabic" w:hint="cs"/>
          <w:sz w:val="36"/>
          <w:szCs w:val="36"/>
          <w:rtl/>
        </w:rPr>
        <w:t>(</w:t>
      </w:r>
      <w:r w:rsidRPr="00076A3B">
        <w:rPr>
          <w:rFonts w:cs="Traditional Arabic" w:hint="cs"/>
          <w:sz w:val="36"/>
          <w:szCs w:val="36"/>
          <w:rtl/>
        </w:rPr>
        <w:t>فرج المرأة</w:t>
      </w:r>
      <w:r w:rsidR="00076A3B">
        <w:rPr>
          <w:rFonts w:cs="Traditional Arabic" w:hint="cs"/>
          <w:sz w:val="36"/>
          <w:szCs w:val="36"/>
          <w:rtl/>
        </w:rPr>
        <w:t>)</w:t>
      </w:r>
      <w:r w:rsidRPr="00076A3B">
        <w:rPr>
          <w:rFonts w:cs="Traditional Arabic" w:hint="cs"/>
          <w:sz w:val="36"/>
          <w:szCs w:val="36"/>
          <w:rtl/>
        </w:rPr>
        <w:t xml:space="preserve"> طاهر.</w:t>
      </w:r>
    </w:p>
    <w:p w:rsidR="00642EA0" w:rsidRPr="00076A3B" w:rsidRDefault="00642EA0" w:rsidP="00D86A66">
      <w:pPr>
        <w:tabs>
          <w:tab w:val="left" w:pos="429"/>
          <w:tab w:val="left" w:pos="571"/>
          <w:tab w:val="left" w:pos="996"/>
          <w:tab w:val="right" w:pos="8364"/>
        </w:tabs>
        <w:spacing w:after="120" w:line="240" w:lineRule="auto"/>
        <w:ind w:firstLine="567"/>
        <w:jc w:val="both"/>
        <w:rPr>
          <w:rFonts w:cs="Traditional Arabic"/>
          <w:sz w:val="36"/>
          <w:szCs w:val="36"/>
          <w:rtl/>
        </w:rPr>
      </w:pPr>
      <w:r w:rsidRPr="00076A3B">
        <w:rPr>
          <w:rFonts w:cs="Traditional Arabic" w:hint="cs"/>
          <w:sz w:val="36"/>
          <w:szCs w:val="36"/>
          <w:rtl/>
        </w:rPr>
        <w:t>وإتيان الذكور في أدبارهم نجاسة لأنه يتم في موضع نجس، ولذلك وصف هؤلاء الشاذون المؤمنين بالطهارة.</w:t>
      </w:r>
    </w:p>
    <w:p w:rsidR="00642EA0" w:rsidRPr="00076A3B" w:rsidRDefault="00642EA0" w:rsidP="00D86A66">
      <w:pPr>
        <w:tabs>
          <w:tab w:val="left" w:pos="429"/>
          <w:tab w:val="left" w:pos="571"/>
          <w:tab w:val="left" w:pos="996"/>
          <w:tab w:val="right" w:pos="8364"/>
        </w:tabs>
        <w:spacing w:after="120" w:line="240" w:lineRule="auto"/>
        <w:ind w:firstLine="567"/>
        <w:jc w:val="center"/>
        <w:rPr>
          <w:rFonts w:cs="Traditional Arabic"/>
          <w:sz w:val="36"/>
          <w:szCs w:val="36"/>
          <w:rtl/>
        </w:rPr>
      </w:pPr>
      <w:r w:rsidRPr="00076A3B">
        <w:rPr>
          <w:rFonts w:cs="Traditional Arabic" w:hint="cs"/>
          <w:sz w:val="36"/>
          <w:szCs w:val="36"/>
          <w:rtl/>
        </w:rPr>
        <w:t>ويتضح بذلك أن الفرق بين "المهبل" "مخرج الولد" والسبيلين كبير وواضح، والله أعلم.</w:t>
      </w:r>
    </w:p>
    <w:p w:rsidR="00642EA0" w:rsidRPr="00076A3B" w:rsidRDefault="00642EA0" w:rsidP="00AE17B3">
      <w:pPr>
        <w:numPr>
          <w:ilvl w:val="0"/>
          <w:numId w:val="4"/>
        </w:numPr>
        <w:tabs>
          <w:tab w:val="left" w:pos="429"/>
          <w:tab w:val="left" w:pos="571"/>
          <w:tab w:val="left" w:pos="996"/>
          <w:tab w:val="right" w:pos="8364"/>
        </w:tabs>
        <w:spacing w:after="120" w:line="240" w:lineRule="auto"/>
        <w:ind w:left="0" w:firstLine="567"/>
        <w:jc w:val="both"/>
        <w:rPr>
          <w:rFonts w:cs="Traditional Arabic"/>
          <w:sz w:val="36"/>
          <w:szCs w:val="36"/>
          <w:rtl/>
        </w:rPr>
      </w:pPr>
      <w:r w:rsidRPr="00076A3B">
        <w:rPr>
          <w:rFonts w:cs="Traditional Arabic" w:hint="cs"/>
          <w:sz w:val="36"/>
          <w:szCs w:val="36"/>
          <w:rtl/>
        </w:rPr>
        <w:t xml:space="preserve"> من الفقهاء من اعتبر نجاسة الإفرازات بسبب اتصال المهبل </w:t>
      </w:r>
      <w:r w:rsidR="00076A3B">
        <w:rPr>
          <w:rFonts w:cs="Traditional Arabic" w:hint="cs"/>
          <w:sz w:val="36"/>
          <w:szCs w:val="36"/>
          <w:rtl/>
        </w:rPr>
        <w:t>(</w:t>
      </w:r>
      <w:r w:rsidRPr="00076A3B">
        <w:rPr>
          <w:rFonts w:cs="Traditional Arabic" w:hint="cs"/>
          <w:sz w:val="36"/>
          <w:szCs w:val="36"/>
          <w:rtl/>
        </w:rPr>
        <w:t>الفرج الداخل</w:t>
      </w:r>
      <w:r w:rsidR="00076A3B">
        <w:rPr>
          <w:rFonts w:cs="Traditional Arabic" w:hint="cs"/>
          <w:sz w:val="36"/>
          <w:szCs w:val="36"/>
          <w:rtl/>
        </w:rPr>
        <w:t>)</w:t>
      </w:r>
      <w:r w:rsidRPr="00076A3B">
        <w:rPr>
          <w:rFonts w:cs="Traditional Arabic" w:hint="cs"/>
          <w:sz w:val="36"/>
          <w:szCs w:val="36"/>
          <w:rtl/>
        </w:rPr>
        <w:t xml:space="preserve"> بالرحم أمثال ابن عقيل</w:t>
      </w:r>
      <w:r w:rsidR="005E6728" w:rsidRPr="007173B5">
        <w:rPr>
          <w:rFonts w:cs="Traditional Arabic"/>
          <w:sz w:val="36"/>
          <w:szCs w:val="36"/>
          <w:vertAlign w:val="superscript"/>
          <w:rtl/>
        </w:rPr>
        <w:t>(</w:t>
      </w:r>
      <w:r w:rsidRPr="007173B5">
        <w:rPr>
          <w:rFonts w:cs="Traditional Arabic"/>
          <w:color w:val="FF0000"/>
          <w:sz w:val="36"/>
          <w:szCs w:val="36"/>
          <w:vertAlign w:val="superscript"/>
          <w:rtl/>
        </w:rPr>
        <w:footnoteReference w:id="23"/>
      </w:r>
      <w:r w:rsidR="005E6728" w:rsidRPr="007173B5">
        <w:rPr>
          <w:rFonts w:cs="Traditional Arabic"/>
          <w:sz w:val="36"/>
          <w:szCs w:val="36"/>
          <w:vertAlign w:val="superscript"/>
          <w:rtl/>
        </w:rPr>
        <w:t>)</w:t>
      </w:r>
      <w:r w:rsidRPr="00076A3B">
        <w:rPr>
          <w:rFonts w:cs="Traditional Arabic" w:hint="cs"/>
          <w:sz w:val="36"/>
          <w:szCs w:val="36"/>
          <w:rtl/>
        </w:rPr>
        <w:t xml:space="preserve"> وقال أبو الحسن قياس المذهب النقض بالريح من قبل المرأة دون الرجل، وعلله ابن عقيل لأن </w:t>
      </w:r>
      <w:r w:rsidR="00076A3B">
        <w:rPr>
          <w:rFonts w:cs="Traditional Arabic" w:hint="cs"/>
          <w:sz w:val="36"/>
          <w:szCs w:val="36"/>
          <w:rtl/>
        </w:rPr>
        <w:t>(</w:t>
      </w:r>
      <w:r w:rsidRPr="00076A3B">
        <w:rPr>
          <w:rFonts w:cs="Traditional Arabic" w:hint="cs"/>
          <w:sz w:val="36"/>
          <w:szCs w:val="36"/>
          <w:rtl/>
        </w:rPr>
        <w:t>قبلها منفذ إلى الجوف بخلاف الرجل</w:t>
      </w:r>
      <w:r w:rsidR="00076A3B">
        <w:rPr>
          <w:rFonts w:cs="Traditional Arabic" w:hint="cs"/>
          <w:sz w:val="36"/>
          <w:szCs w:val="36"/>
          <w:rtl/>
        </w:rPr>
        <w:t>).</w:t>
      </w:r>
      <w:r w:rsidRPr="00076A3B">
        <w:rPr>
          <w:rFonts w:cs="Traditional Arabic" w:hint="cs"/>
          <w:sz w:val="36"/>
          <w:szCs w:val="36"/>
          <w:rtl/>
        </w:rPr>
        <w:t xml:space="preserve"> فإذا قصد بالجوف موضع النجاسات في الإنسان فهذا غير صحيح، كما بينت سابقًا.</w:t>
      </w:r>
    </w:p>
    <w:p w:rsidR="00642EA0" w:rsidRPr="00076A3B" w:rsidRDefault="00642EA0" w:rsidP="00D86A66">
      <w:pPr>
        <w:tabs>
          <w:tab w:val="left" w:pos="996"/>
          <w:tab w:val="right" w:pos="8364"/>
        </w:tabs>
        <w:spacing w:after="120" w:line="240" w:lineRule="auto"/>
        <w:ind w:firstLine="567"/>
        <w:jc w:val="both"/>
        <w:rPr>
          <w:rFonts w:cs="Traditional Arabic"/>
          <w:sz w:val="36"/>
          <w:szCs w:val="36"/>
        </w:rPr>
      </w:pPr>
      <w:r w:rsidRPr="00076A3B">
        <w:rPr>
          <w:rFonts w:cs="Traditional Arabic" w:hint="cs"/>
          <w:sz w:val="36"/>
          <w:szCs w:val="36"/>
          <w:rtl/>
        </w:rPr>
        <w:t xml:space="preserve">وإذا أراد بذلك رحم المرأة، فرحم المرأة طاهر إلا في حالات تطرأ عليه كالحيض والنفاس. ففي الرحم يتم خلق جنين الإنسان، وفيه ينمو ويتغذى ويكبر. فلو كان نجسًا لترتب عليه حكمًا، وهو نجاسة الولد الخارج والذي نما في الرحم لأن الحنابلة يحكمون بالنجاسة لكل ما تولد عنها. جاء في المغني </w:t>
      </w:r>
      <w:r w:rsidR="005E6728" w:rsidRPr="007173B5">
        <w:rPr>
          <w:rFonts w:cs="Traditional Arabic"/>
          <w:sz w:val="36"/>
          <w:szCs w:val="36"/>
          <w:vertAlign w:val="superscript"/>
          <w:rtl/>
        </w:rPr>
        <w:t>(</w:t>
      </w:r>
      <w:r w:rsidRPr="007173B5">
        <w:rPr>
          <w:rFonts w:cs="Traditional Arabic"/>
          <w:color w:val="FF0000"/>
          <w:sz w:val="36"/>
          <w:szCs w:val="36"/>
          <w:vertAlign w:val="superscript"/>
          <w:rtl/>
        </w:rPr>
        <w:footnoteReference w:id="24"/>
      </w:r>
      <w:r w:rsidR="005E6728" w:rsidRPr="007173B5">
        <w:rPr>
          <w:rFonts w:cs="Traditional Arabic"/>
          <w:sz w:val="36"/>
          <w:szCs w:val="36"/>
          <w:vertAlign w:val="superscript"/>
          <w:rtl/>
        </w:rPr>
        <w:t>)</w:t>
      </w:r>
      <w:r w:rsidR="00076A3B">
        <w:rPr>
          <w:rFonts w:cs="Traditional Arabic" w:hint="cs"/>
          <w:sz w:val="36"/>
          <w:szCs w:val="36"/>
          <w:rtl/>
        </w:rPr>
        <w:t>: (</w:t>
      </w:r>
      <w:r w:rsidRPr="00076A3B">
        <w:rPr>
          <w:rFonts w:cs="Traditional Arabic" w:hint="cs"/>
          <w:sz w:val="36"/>
          <w:szCs w:val="36"/>
          <w:rtl/>
        </w:rPr>
        <w:t>ما يتولد عن النجاسة كدودة الحش وصرصاره فهو نجس حيًا أو ميتًا</w:t>
      </w:r>
      <w:r w:rsidR="00076A3B">
        <w:rPr>
          <w:rFonts w:cs="Traditional Arabic" w:hint="cs"/>
          <w:sz w:val="36"/>
          <w:szCs w:val="36"/>
          <w:rtl/>
        </w:rPr>
        <w:t>)</w:t>
      </w:r>
      <w:r w:rsidRPr="00076A3B">
        <w:rPr>
          <w:rFonts w:cs="Traditional Arabic" w:hint="cs"/>
          <w:sz w:val="36"/>
          <w:szCs w:val="36"/>
          <w:rtl/>
        </w:rPr>
        <w:t>.</w:t>
      </w:r>
    </w:p>
    <w:p w:rsidR="00642EA0" w:rsidRPr="00076A3B" w:rsidRDefault="00642EA0" w:rsidP="00D86A66">
      <w:pPr>
        <w:tabs>
          <w:tab w:val="left" w:pos="996"/>
          <w:tab w:val="right" w:pos="8364"/>
        </w:tabs>
        <w:spacing w:after="120" w:line="240" w:lineRule="auto"/>
        <w:ind w:firstLine="567"/>
        <w:jc w:val="both"/>
        <w:rPr>
          <w:rFonts w:cs="Traditional Arabic"/>
          <w:sz w:val="36"/>
          <w:szCs w:val="36"/>
          <w:rtl/>
        </w:rPr>
      </w:pPr>
      <w:r w:rsidRPr="00076A3B">
        <w:rPr>
          <w:rFonts w:cs="Traditional Arabic" w:hint="cs"/>
          <w:sz w:val="36"/>
          <w:szCs w:val="36"/>
          <w:rtl/>
        </w:rPr>
        <w:t>والآدمي وولده ليس كذلك، وقد نص الحنابلة على طهارة الآدمي حيًا أو ميتًا</w:t>
      </w:r>
      <w:r w:rsidR="005E6728">
        <w:rPr>
          <w:rFonts w:cs="Traditional Arabic"/>
          <w:sz w:val="36"/>
          <w:szCs w:val="36"/>
          <w:rtl/>
        </w:rPr>
        <w:t>(</w:t>
      </w:r>
      <w:r w:rsidRPr="00A530F0">
        <w:rPr>
          <w:rFonts w:cs="Traditional Arabic"/>
          <w:color w:val="FF0000"/>
          <w:sz w:val="36"/>
          <w:szCs w:val="36"/>
          <w:vertAlign w:val="superscript"/>
          <w:rtl/>
        </w:rPr>
        <w:footnoteReference w:id="25"/>
      </w:r>
      <w:r w:rsidRPr="00076A3B">
        <w:rPr>
          <w:rFonts w:cs="Traditional Arabic" w:hint="cs"/>
          <w:sz w:val="36"/>
          <w:szCs w:val="36"/>
          <w:rtl/>
        </w:rPr>
        <w:t xml:space="preserve">، لقوله </w:t>
      </w:r>
      <w:r w:rsidRPr="005E6728">
        <w:rPr>
          <w:rFonts w:cs="Traditional Arabic"/>
          <w:sz w:val="36"/>
          <w:szCs w:val="36"/>
          <w:vertAlign w:val="superscript"/>
        </w:rPr>
        <w:sym w:font="AGA Arabesque" w:char="0072"/>
      </w:r>
      <w:r w:rsidR="00076A3B" w:rsidRPr="005E6728">
        <w:rPr>
          <w:rFonts w:cs="Traditional Arabic" w:hint="cs"/>
          <w:sz w:val="36"/>
          <w:szCs w:val="36"/>
          <w:vertAlign w:val="superscript"/>
          <w:rtl/>
        </w:rPr>
        <w:t>:</w:t>
      </w:r>
      <w:r w:rsidR="005E6728" w:rsidRPr="005E6728">
        <w:rPr>
          <w:rFonts w:cs="Traditional Arabic"/>
          <w:sz w:val="36"/>
          <w:szCs w:val="36"/>
          <w:vertAlign w:val="superscript"/>
          <w:rtl/>
        </w:rPr>
        <w:t>)</w:t>
      </w:r>
      <w:r w:rsidR="00076A3B">
        <w:rPr>
          <w:rFonts w:cs="Traditional Arabic" w:hint="cs"/>
          <w:sz w:val="36"/>
          <w:szCs w:val="36"/>
          <w:rtl/>
        </w:rPr>
        <w:t xml:space="preserve"> </w:t>
      </w:r>
      <w:r w:rsidRPr="00076A3B">
        <w:rPr>
          <w:rFonts w:cs="Traditional Arabic" w:hint="cs"/>
          <w:sz w:val="36"/>
          <w:szCs w:val="36"/>
          <w:rtl/>
        </w:rPr>
        <w:t>(</w:t>
      </w:r>
      <w:r w:rsidR="00076A3B">
        <w:rPr>
          <w:rFonts w:cs="Traditional Arabic" w:hint="cs"/>
          <w:sz w:val="36"/>
          <w:szCs w:val="36"/>
          <w:rtl/>
        </w:rPr>
        <w:t>(</w:t>
      </w:r>
      <w:r w:rsidRPr="00076A3B">
        <w:rPr>
          <w:rFonts w:cs="Traditional Arabic" w:hint="cs"/>
          <w:sz w:val="36"/>
          <w:szCs w:val="36"/>
          <w:rtl/>
        </w:rPr>
        <w:t>سبحان الله إن المؤمن لا ينجس</w:t>
      </w:r>
      <w:r w:rsidR="00076A3B">
        <w:rPr>
          <w:rFonts w:cs="Traditional Arabic" w:hint="cs"/>
          <w:sz w:val="36"/>
          <w:szCs w:val="36"/>
          <w:rtl/>
        </w:rPr>
        <w:t>)</w:t>
      </w:r>
      <w:r w:rsidRPr="00076A3B">
        <w:rPr>
          <w:rFonts w:cs="Traditional Arabic" w:hint="cs"/>
          <w:sz w:val="36"/>
          <w:szCs w:val="36"/>
          <w:rtl/>
        </w:rPr>
        <w:t>)</w:t>
      </w:r>
      <w:r w:rsidRPr="00A530F0">
        <w:rPr>
          <w:rFonts w:cs="Traditional Arabic"/>
          <w:color w:val="FF0000"/>
          <w:sz w:val="36"/>
          <w:szCs w:val="36"/>
          <w:vertAlign w:val="superscript"/>
          <w:rtl/>
        </w:rPr>
        <w:footnoteReference w:id="26"/>
      </w:r>
      <w:r w:rsidRPr="00076A3B">
        <w:rPr>
          <w:rFonts w:cs="Traditional Arabic" w:hint="cs"/>
          <w:sz w:val="36"/>
          <w:szCs w:val="36"/>
          <w:rtl/>
        </w:rPr>
        <w:t xml:space="preserve"> رواه البخاري ومسلم.</w:t>
      </w:r>
    </w:p>
    <w:p w:rsidR="00642EA0" w:rsidRPr="00076A3B" w:rsidRDefault="00642EA0" w:rsidP="00D86A66">
      <w:pPr>
        <w:tabs>
          <w:tab w:val="left" w:pos="996"/>
          <w:tab w:val="right" w:pos="8364"/>
        </w:tabs>
        <w:spacing w:after="120" w:line="240" w:lineRule="auto"/>
        <w:ind w:firstLine="567"/>
        <w:jc w:val="both"/>
        <w:rPr>
          <w:rFonts w:cs="Traditional Arabic"/>
          <w:sz w:val="36"/>
          <w:szCs w:val="36"/>
          <w:rtl/>
        </w:rPr>
      </w:pPr>
      <w:r w:rsidRPr="00076A3B">
        <w:rPr>
          <w:rFonts w:cs="Traditional Arabic" w:hint="cs"/>
          <w:sz w:val="36"/>
          <w:szCs w:val="36"/>
          <w:rtl/>
        </w:rPr>
        <w:lastRenderedPageBreak/>
        <w:t>ولذلك يرجح القول بطهارة مني الآدمي. وحتى لا يتعارض القولان</w:t>
      </w:r>
      <w:r w:rsidR="00076A3B">
        <w:rPr>
          <w:rFonts w:cs="Traditional Arabic" w:hint="cs"/>
          <w:sz w:val="36"/>
          <w:szCs w:val="36"/>
          <w:rtl/>
        </w:rPr>
        <w:t xml:space="preserve">: </w:t>
      </w:r>
      <w:r w:rsidRPr="00076A3B">
        <w:rPr>
          <w:rFonts w:cs="Traditional Arabic" w:hint="cs"/>
          <w:sz w:val="36"/>
          <w:szCs w:val="36"/>
          <w:rtl/>
        </w:rPr>
        <w:t xml:space="preserve">القول بأن الرحم نجس مع القول أن ما يتولد عنه طاهر، لا بد أن نعتبر الرحم طاهرًا في الحالات العادية، وما يتولد عنه طاهر حين ينقطع نزول دم الحيض فترة تخلق الجنين داخل الرحم وبالتالي يكون المهبل </w:t>
      </w:r>
      <w:r w:rsidR="00076A3B">
        <w:rPr>
          <w:rFonts w:cs="Traditional Arabic" w:hint="cs"/>
          <w:sz w:val="36"/>
          <w:szCs w:val="36"/>
          <w:rtl/>
        </w:rPr>
        <w:t>(</w:t>
      </w:r>
      <w:r w:rsidRPr="00076A3B">
        <w:rPr>
          <w:rFonts w:cs="Traditional Arabic" w:hint="cs"/>
          <w:sz w:val="36"/>
          <w:szCs w:val="36"/>
          <w:rtl/>
        </w:rPr>
        <w:t>الفرج الداخل للمرأة</w:t>
      </w:r>
      <w:r w:rsidR="00076A3B">
        <w:rPr>
          <w:rFonts w:cs="Traditional Arabic" w:hint="cs"/>
          <w:sz w:val="36"/>
          <w:szCs w:val="36"/>
          <w:rtl/>
        </w:rPr>
        <w:t>)</w:t>
      </w:r>
      <w:r w:rsidRPr="00076A3B">
        <w:rPr>
          <w:rFonts w:cs="Traditional Arabic" w:hint="cs"/>
          <w:sz w:val="36"/>
          <w:szCs w:val="36"/>
          <w:rtl/>
        </w:rPr>
        <w:t xml:space="preserve"> طاهرًا لأنه متصل بالرحم الطاهر إلا في الحالات التي ذكرتها آنفًا.</w:t>
      </w:r>
    </w:p>
    <w:p w:rsidR="00642EA0" w:rsidRPr="00076A3B" w:rsidRDefault="00642EA0" w:rsidP="00D86A66">
      <w:pPr>
        <w:tabs>
          <w:tab w:val="left" w:pos="996"/>
          <w:tab w:val="right" w:pos="8364"/>
        </w:tabs>
        <w:spacing w:after="120" w:line="240" w:lineRule="auto"/>
        <w:ind w:firstLine="567"/>
        <w:jc w:val="both"/>
        <w:rPr>
          <w:rFonts w:cs="Traditional Arabic"/>
          <w:sz w:val="36"/>
          <w:szCs w:val="36"/>
          <w:rtl/>
        </w:rPr>
      </w:pPr>
      <w:r w:rsidRPr="00076A3B">
        <w:rPr>
          <w:rFonts w:cs="Traditional Arabic" w:hint="cs"/>
          <w:sz w:val="36"/>
          <w:szCs w:val="36"/>
          <w:rtl/>
        </w:rPr>
        <w:t xml:space="preserve">وهذا ما أشار إليه البعلي </w:t>
      </w:r>
      <w:r w:rsidR="005E6728" w:rsidRPr="007173B5">
        <w:rPr>
          <w:rFonts w:cs="Traditional Arabic"/>
          <w:sz w:val="36"/>
          <w:szCs w:val="36"/>
          <w:vertAlign w:val="superscript"/>
          <w:rtl/>
        </w:rPr>
        <w:t>(</w:t>
      </w:r>
      <w:r w:rsidRPr="007173B5">
        <w:rPr>
          <w:rFonts w:cs="Traditional Arabic"/>
          <w:color w:val="FF0000"/>
          <w:sz w:val="36"/>
          <w:szCs w:val="36"/>
          <w:vertAlign w:val="superscript"/>
          <w:rtl/>
        </w:rPr>
        <w:footnoteReference w:id="27"/>
      </w:r>
      <w:r w:rsidR="005E6728" w:rsidRPr="007173B5">
        <w:rPr>
          <w:rFonts w:cs="Traditional Arabic"/>
          <w:sz w:val="36"/>
          <w:szCs w:val="36"/>
          <w:vertAlign w:val="superscript"/>
          <w:rtl/>
        </w:rPr>
        <w:t>)</w:t>
      </w:r>
      <w:r w:rsidRPr="00076A3B">
        <w:rPr>
          <w:rFonts w:cs="Traditional Arabic" w:hint="cs"/>
          <w:sz w:val="36"/>
          <w:szCs w:val="36"/>
          <w:rtl/>
        </w:rPr>
        <w:t xml:space="preserve"> في المطلع حيث قال</w:t>
      </w:r>
      <w:r w:rsidR="00076A3B">
        <w:rPr>
          <w:rFonts w:cs="Traditional Arabic" w:hint="cs"/>
          <w:sz w:val="36"/>
          <w:szCs w:val="36"/>
          <w:rtl/>
        </w:rPr>
        <w:t>: (</w:t>
      </w:r>
      <w:r w:rsidRPr="00076A3B">
        <w:rPr>
          <w:rFonts w:cs="Traditional Arabic" w:hint="cs"/>
          <w:sz w:val="36"/>
          <w:szCs w:val="36"/>
          <w:rtl/>
        </w:rPr>
        <w:t>المراد هنا بفرج المرأة مسلك الذكر منها فعند أصحابنا حكمه حكم الطاهر وتبطل طهارته بخروج الحيض).</w:t>
      </w:r>
    </w:p>
    <w:p w:rsidR="00642EA0" w:rsidRPr="00E636AB" w:rsidRDefault="00642EA0" w:rsidP="00D86A66">
      <w:pPr>
        <w:tabs>
          <w:tab w:val="left" w:pos="996"/>
          <w:tab w:val="left" w:pos="1138"/>
          <w:tab w:val="right" w:pos="8364"/>
        </w:tabs>
        <w:spacing w:after="120" w:line="240" w:lineRule="auto"/>
        <w:ind w:firstLine="567"/>
        <w:jc w:val="both"/>
        <w:rPr>
          <w:rFonts w:cs="Traditional Arabic"/>
          <w:b/>
          <w:bCs/>
          <w:sz w:val="36"/>
          <w:szCs w:val="36"/>
          <w:rtl/>
        </w:rPr>
      </w:pPr>
      <w:r w:rsidRPr="00E636AB">
        <w:rPr>
          <w:rFonts w:cs="Traditional Arabic" w:hint="cs"/>
          <w:b/>
          <w:bCs/>
          <w:sz w:val="36"/>
          <w:szCs w:val="36"/>
          <w:rtl/>
        </w:rPr>
        <w:t>حكم الفقهاء على هذه السوائل</w:t>
      </w:r>
      <w:r w:rsidR="00076A3B" w:rsidRPr="00E636AB">
        <w:rPr>
          <w:rFonts w:cs="Traditional Arabic" w:hint="cs"/>
          <w:b/>
          <w:bCs/>
          <w:sz w:val="36"/>
          <w:szCs w:val="36"/>
          <w:rtl/>
        </w:rPr>
        <w:t xml:space="preserve">: </w:t>
      </w:r>
    </w:p>
    <w:p w:rsidR="00642EA0" w:rsidRPr="00076A3B" w:rsidRDefault="00642EA0" w:rsidP="00D86A66">
      <w:pPr>
        <w:tabs>
          <w:tab w:val="left" w:pos="996"/>
          <w:tab w:val="left" w:pos="1138"/>
          <w:tab w:val="right" w:pos="8364"/>
        </w:tabs>
        <w:spacing w:after="120" w:line="240" w:lineRule="auto"/>
        <w:ind w:firstLine="567"/>
        <w:jc w:val="both"/>
        <w:rPr>
          <w:rFonts w:cs="Traditional Arabic"/>
          <w:sz w:val="36"/>
          <w:szCs w:val="36"/>
          <w:rtl/>
        </w:rPr>
      </w:pPr>
      <w:r w:rsidRPr="00076A3B">
        <w:rPr>
          <w:rFonts w:cs="Traditional Arabic" w:hint="cs"/>
          <w:sz w:val="36"/>
          <w:szCs w:val="36"/>
          <w:rtl/>
        </w:rPr>
        <w:t>ولمناقشة هذه المسألة لا بد من التعرف أولاً على الرطوبات الخارجة من البدن، وهي على نوعين</w:t>
      </w:r>
      <w:r w:rsidR="00076A3B">
        <w:rPr>
          <w:rFonts w:cs="Traditional Arabic" w:hint="cs"/>
          <w:sz w:val="36"/>
          <w:szCs w:val="36"/>
          <w:rtl/>
        </w:rPr>
        <w:t>:</w:t>
      </w:r>
    </w:p>
    <w:p w:rsidR="00642EA0" w:rsidRPr="00076A3B" w:rsidRDefault="00642EA0" w:rsidP="00D86A66">
      <w:pPr>
        <w:numPr>
          <w:ilvl w:val="0"/>
          <w:numId w:val="5"/>
        </w:numPr>
        <w:tabs>
          <w:tab w:val="left" w:pos="996"/>
          <w:tab w:val="left" w:pos="1138"/>
          <w:tab w:val="right" w:pos="8364"/>
        </w:tabs>
        <w:spacing w:after="120" w:line="240" w:lineRule="auto"/>
        <w:ind w:left="0" w:firstLine="567"/>
        <w:jc w:val="both"/>
        <w:rPr>
          <w:rFonts w:cs="Traditional Arabic"/>
          <w:sz w:val="36"/>
          <w:szCs w:val="36"/>
          <w:rtl/>
        </w:rPr>
      </w:pPr>
      <w:r w:rsidRPr="00076A3B">
        <w:rPr>
          <w:rFonts w:cs="Traditional Arabic" w:hint="cs"/>
          <w:sz w:val="36"/>
          <w:szCs w:val="36"/>
          <w:rtl/>
        </w:rPr>
        <w:t xml:space="preserve"> رطوبات تخرج من البدن بشكل دائم كالعرق واللعاب والمخاط والصفة العامة لهذه الرطوبات الثلاث أنها كلها طاهرة بالاتفاق. ولو جعل الشارع هذه الرطوبات نجسة لوقع الناس في الحرج.</w:t>
      </w:r>
    </w:p>
    <w:p w:rsidR="00642EA0" w:rsidRPr="00076A3B" w:rsidRDefault="00642EA0" w:rsidP="00D86A66">
      <w:pPr>
        <w:numPr>
          <w:ilvl w:val="0"/>
          <w:numId w:val="5"/>
        </w:numPr>
        <w:tabs>
          <w:tab w:val="left" w:pos="996"/>
          <w:tab w:val="left" w:pos="1138"/>
          <w:tab w:val="right" w:pos="8364"/>
        </w:tabs>
        <w:spacing w:after="120" w:line="240" w:lineRule="auto"/>
        <w:ind w:left="0" w:firstLine="567"/>
        <w:jc w:val="both"/>
        <w:rPr>
          <w:rFonts w:cs="Traditional Arabic"/>
          <w:sz w:val="36"/>
          <w:szCs w:val="36"/>
        </w:rPr>
      </w:pPr>
      <w:r w:rsidRPr="00076A3B">
        <w:rPr>
          <w:rFonts w:cs="Traditional Arabic" w:hint="cs"/>
          <w:sz w:val="36"/>
          <w:szCs w:val="36"/>
          <w:rtl/>
        </w:rPr>
        <w:t xml:space="preserve"> رطوبات تخرج من البدن بشكل غير دائم كالبول والغائط والمني والوذي والدم والقيح ونحو ذلك كلها نجسة. ما عدا المني عند من قال بطهارته </w:t>
      </w:r>
      <w:r w:rsidR="005E6728" w:rsidRPr="007173B5">
        <w:rPr>
          <w:rFonts w:cs="Traditional Arabic"/>
          <w:sz w:val="36"/>
          <w:szCs w:val="36"/>
          <w:vertAlign w:val="superscript"/>
          <w:rtl/>
        </w:rPr>
        <w:t>(</w:t>
      </w:r>
      <w:r w:rsidRPr="007173B5">
        <w:rPr>
          <w:rFonts w:cs="Traditional Arabic"/>
          <w:color w:val="FF0000"/>
          <w:sz w:val="36"/>
          <w:szCs w:val="36"/>
          <w:vertAlign w:val="superscript"/>
          <w:rtl/>
        </w:rPr>
        <w:footnoteReference w:id="28"/>
      </w:r>
      <w:r w:rsidR="005E6728" w:rsidRPr="007173B5">
        <w:rPr>
          <w:rFonts w:cs="Traditional Arabic"/>
          <w:sz w:val="36"/>
          <w:szCs w:val="36"/>
          <w:vertAlign w:val="superscript"/>
          <w:rtl/>
        </w:rPr>
        <w:t>)</w:t>
      </w:r>
      <w:r w:rsidRPr="00076A3B">
        <w:rPr>
          <w:rFonts w:cs="Traditional Arabic" w:hint="cs"/>
          <w:sz w:val="36"/>
          <w:szCs w:val="36"/>
          <w:rtl/>
        </w:rPr>
        <w:t>.</w:t>
      </w:r>
    </w:p>
    <w:p w:rsidR="00642EA0" w:rsidRPr="00076A3B" w:rsidRDefault="00642EA0" w:rsidP="00D86A66">
      <w:pPr>
        <w:tabs>
          <w:tab w:val="left" w:pos="996"/>
          <w:tab w:val="left" w:pos="1138"/>
          <w:tab w:val="right" w:pos="8364"/>
        </w:tabs>
        <w:spacing w:after="120" w:line="240" w:lineRule="auto"/>
        <w:ind w:firstLine="567"/>
        <w:jc w:val="both"/>
        <w:rPr>
          <w:rFonts w:cs="Traditional Arabic"/>
          <w:sz w:val="36"/>
          <w:szCs w:val="36"/>
        </w:rPr>
      </w:pPr>
      <w:r w:rsidRPr="00076A3B">
        <w:rPr>
          <w:rFonts w:cs="Traditional Arabic" w:hint="cs"/>
          <w:sz w:val="36"/>
          <w:szCs w:val="36"/>
          <w:rtl/>
        </w:rPr>
        <w:t>اضطربت أقوال الفقهاء الأجلاء في الحكم على رطوبة الفرج هل هي من جنس العرق؟! أم من جنس المذي؟! ويبدو ذلك واضحًا في تعريف الإمام النووي لها وانقسموا إلى فريقين</w:t>
      </w:r>
      <w:r w:rsidR="00076A3B">
        <w:rPr>
          <w:rFonts w:cs="Traditional Arabic" w:hint="cs"/>
          <w:sz w:val="36"/>
          <w:szCs w:val="36"/>
          <w:rtl/>
        </w:rPr>
        <w:t>:</w:t>
      </w:r>
    </w:p>
    <w:p w:rsidR="00D018D5" w:rsidRDefault="00D018D5">
      <w:pPr>
        <w:bidi w:val="0"/>
        <w:rPr>
          <w:rFonts w:cs="Traditional Arabic"/>
          <w:sz w:val="36"/>
          <w:szCs w:val="36"/>
        </w:rPr>
      </w:pPr>
      <w:r>
        <w:rPr>
          <w:rFonts w:cs="Traditional Arabic"/>
          <w:sz w:val="36"/>
          <w:szCs w:val="36"/>
          <w:rtl/>
        </w:rPr>
        <w:br w:type="page"/>
      </w:r>
    </w:p>
    <w:p w:rsidR="00642EA0" w:rsidRPr="00D018D5" w:rsidRDefault="00642EA0" w:rsidP="00D86A66">
      <w:pPr>
        <w:tabs>
          <w:tab w:val="left" w:pos="996"/>
          <w:tab w:val="left" w:pos="1138"/>
          <w:tab w:val="right" w:pos="8364"/>
        </w:tabs>
        <w:spacing w:after="120" w:line="240" w:lineRule="auto"/>
        <w:ind w:firstLine="567"/>
        <w:jc w:val="both"/>
        <w:rPr>
          <w:rFonts w:cs="Traditional Arabic"/>
          <w:b/>
          <w:bCs/>
          <w:sz w:val="36"/>
          <w:szCs w:val="36"/>
          <w:rtl/>
        </w:rPr>
      </w:pPr>
      <w:r w:rsidRPr="00D018D5">
        <w:rPr>
          <w:rFonts w:cs="Traditional Arabic" w:hint="cs"/>
          <w:b/>
          <w:bCs/>
          <w:sz w:val="36"/>
          <w:szCs w:val="36"/>
          <w:rtl/>
        </w:rPr>
        <w:lastRenderedPageBreak/>
        <w:t>الفريق الأول</w:t>
      </w:r>
      <w:r w:rsidR="00076A3B" w:rsidRPr="00D018D5">
        <w:rPr>
          <w:rFonts w:cs="Traditional Arabic" w:hint="cs"/>
          <w:b/>
          <w:bCs/>
          <w:sz w:val="36"/>
          <w:szCs w:val="36"/>
          <w:rtl/>
        </w:rPr>
        <w:t>:</w:t>
      </w:r>
    </w:p>
    <w:p w:rsidR="00642EA0" w:rsidRPr="00076A3B" w:rsidRDefault="00642EA0" w:rsidP="00D86A66">
      <w:pPr>
        <w:tabs>
          <w:tab w:val="left" w:pos="996"/>
          <w:tab w:val="left" w:pos="1138"/>
          <w:tab w:val="right" w:pos="8364"/>
        </w:tabs>
        <w:spacing w:after="120" w:line="240" w:lineRule="auto"/>
        <w:ind w:firstLine="567"/>
        <w:jc w:val="both"/>
        <w:rPr>
          <w:rFonts w:cs="Traditional Arabic"/>
          <w:sz w:val="36"/>
          <w:szCs w:val="36"/>
          <w:rtl/>
        </w:rPr>
      </w:pPr>
      <w:r w:rsidRPr="00076A3B">
        <w:rPr>
          <w:rFonts w:cs="Traditional Arabic" w:hint="cs"/>
          <w:sz w:val="36"/>
          <w:szCs w:val="36"/>
          <w:rtl/>
        </w:rPr>
        <w:t>من قال بنجاستها أبو يوسف ومحمد بن الحنفية وهو المفتى به في مذهبهم. وهو أيضًا مذهب الشافعية المفتى به والمالكية. وهو أحد القولين عند الحنابلة. وأدلتهم</w:t>
      </w:r>
      <w:r w:rsidR="00076A3B">
        <w:rPr>
          <w:rFonts w:cs="Traditional Arabic" w:hint="cs"/>
          <w:sz w:val="36"/>
          <w:szCs w:val="36"/>
          <w:rtl/>
        </w:rPr>
        <w:t>:</w:t>
      </w:r>
    </w:p>
    <w:p w:rsidR="00642EA0" w:rsidRPr="00076A3B" w:rsidRDefault="00642EA0" w:rsidP="00D86A66">
      <w:pPr>
        <w:numPr>
          <w:ilvl w:val="0"/>
          <w:numId w:val="6"/>
        </w:numPr>
        <w:tabs>
          <w:tab w:val="left" w:pos="996"/>
          <w:tab w:val="left" w:pos="1138"/>
          <w:tab w:val="right" w:pos="8364"/>
        </w:tabs>
        <w:spacing w:after="120" w:line="240" w:lineRule="auto"/>
        <w:ind w:left="0" w:firstLine="567"/>
        <w:jc w:val="both"/>
        <w:rPr>
          <w:rFonts w:cs="Traditional Arabic"/>
          <w:sz w:val="36"/>
          <w:szCs w:val="36"/>
          <w:rtl/>
        </w:rPr>
      </w:pPr>
      <w:r w:rsidRPr="00076A3B">
        <w:rPr>
          <w:rFonts w:cs="Traditional Arabic" w:hint="cs"/>
          <w:sz w:val="36"/>
          <w:szCs w:val="36"/>
          <w:rtl/>
        </w:rPr>
        <w:t xml:space="preserve">القياس على الخارج من السبيلين إذ رطوبة الفرج رطوبة خارجة من السبيلين، وكل ما خرج من السبيلين من الرطوبات فهو نجس فالبول والغائط والمذي والودي والدم كلها نجسة لأنها متولدة في محل نجس </w:t>
      </w:r>
      <w:r w:rsidR="005E6728" w:rsidRPr="007173B5">
        <w:rPr>
          <w:rFonts w:cs="Traditional Arabic" w:hint="cs"/>
          <w:sz w:val="36"/>
          <w:szCs w:val="36"/>
          <w:vertAlign w:val="superscript"/>
          <w:rtl/>
        </w:rPr>
        <w:t>(</w:t>
      </w:r>
      <w:r w:rsidRPr="007173B5">
        <w:rPr>
          <w:rFonts w:cs="Traditional Arabic"/>
          <w:color w:val="FF0000"/>
          <w:sz w:val="36"/>
          <w:szCs w:val="36"/>
          <w:vertAlign w:val="superscript"/>
          <w:rtl/>
        </w:rPr>
        <w:footnoteReference w:id="29"/>
      </w:r>
      <w:r w:rsidR="005E6728" w:rsidRPr="007173B5">
        <w:rPr>
          <w:rFonts w:cs="Traditional Arabic" w:hint="cs"/>
          <w:sz w:val="36"/>
          <w:szCs w:val="36"/>
          <w:vertAlign w:val="superscript"/>
          <w:rtl/>
        </w:rPr>
        <w:t>)</w:t>
      </w:r>
      <w:r w:rsidRPr="00076A3B">
        <w:rPr>
          <w:rFonts w:cs="Traditional Arabic" w:hint="cs"/>
          <w:sz w:val="36"/>
          <w:szCs w:val="36"/>
          <w:rtl/>
        </w:rPr>
        <w:t xml:space="preserve"> فكانت نجسة وهي تقاس على المذي بخاصة، ولأنها لا يخلق منها الولد ولذلك استثني المني من حكم النجاسة عند من يقول بطهارته، لأنه يخلق منه الولد</w:t>
      </w:r>
      <w:r w:rsidR="005E6728" w:rsidRPr="007173B5">
        <w:rPr>
          <w:rFonts w:cs="Traditional Arabic"/>
          <w:sz w:val="36"/>
          <w:szCs w:val="36"/>
          <w:vertAlign w:val="superscript"/>
          <w:rtl/>
        </w:rPr>
        <w:t>(</w:t>
      </w:r>
      <w:r w:rsidRPr="007173B5">
        <w:rPr>
          <w:rFonts w:cs="Traditional Arabic"/>
          <w:color w:val="FF0000"/>
          <w:sz w:val="36"/>
          <w:szCs w:val="36"/>
          <w:vertAlign w:val="superscript"/>
          <w:rtl/>
        </w:rPr>
        <w:footnoteReference w:id="30"/>
      </w:r>
      <w:r w:rsidR="005E6728" w:rsidRPr="007173B5">
        <w:rPr>
          <w:rFonts w:cs="Traditional Arabic"/>
          <w:sz w:val="36"/>
          <w:szCs w:val="36"/>
          <w:vertAlign w:val="superscript"/>
          <w:rtl/>
        </w:rPr>
        <w:t>)</w:t>
      </w:r>
      <w:r w:rsidR="00076A3B">
        <w:rPr>
          <w:rFonts w:cs="Traditional Arabic" w:hint="cs"/>
          <w:sz w:val="36"/>
          <w:szCs w:val="36"/>
          <w:rtl/>
        </w:rPr>
        <w:t>.</w:t>
      </w:r>
    </w:p>
    <w:p w:rsidR="00642EA0" w:rsidRPr="00076A3B" w:rsidRDefault="00642EA0" w:rsidP="00D86A66">
      <w:pPr>
        <w:numPr>
          <w:ilvl w:val="0"/>
          <w:numId w:val="6"/>
        </w:numPr>
        <w:tabs>
          <w:tab w:val="left" w:pos="996"/>
          <w:tab w:val="left" w:pos="1138"/>
          <w:tab w:val="right" w:pos="8364"/>
        </w:tabs>
        <w:spacing w:after="120" w:line="240" w:lineRule="auto"/>
        <w:ind w:left="0" w:firstLine="567"/>
        <w:jc w:val="both"/>
        <w:rPr>
          <w:rFonts w:cs="Traditional Arabic"/>
          <w:sz w:val="36"/>
          <w:szCs w:val="36"/>
        </w:rPr>
      </w:pPr>
      <w:r w:rsidRPr="00076A3B">
        <w:rPr>
          <w:rFonts w:cs="Traditional Arabic" w:hint="cs"/>
          <w:sz w:val="36"/>
          <w:szCs w:val="36"/>
          <w:rtl/>
        </w:rPr>
        <w:t xml:space="preserve"> ما رواه البخاري ومسلم</w:t>
      </w:r>
      <w:r w:rsidR="005E6728" w:rsidRPr="007173B5">
        <w:rPr>
          <w:rFonts w:cs="Traditional Arabic"/>
          <w:sz w:val="36"/>
          <w:szCs w:val="36"/>
          <w:vertAlign w:val="superscript"/>
          <w:rtl/>
        </w:rPr>
        <w:t>(</w:t>
      </w:r>
      <w:r w:rsidRPr="007173B5">
        <w:rPr>
          <w:rFonts w:cs="Traditional Arabic"/>
          <w:color w:val="FF0000"/>
          <w:sz w:val="36"/>
          <w:szCs w:val="36"/>
          <w:vertAlign w:val="superscript"/>
          <w:rtl/>
        </w:rPr>
        <w:footnoteReference w:id="31"/>
      </w:r>
      <w:r w:rsidR="005E6728" w:rsidRPr="007173B5">
        <w:rPr>
          <w:rFonts w:cs="Traditional Arabic"/>
          <w:sz w:val="36"/>
          <w:szCs w:val="36"/>
          <w:vertAlign w:val="superscript"/>
          <w:rtl/>
        </w:rPr>
        <w:t>)</w:t>
      </w:r>
      <w:r w:rsidRPr="00076A3B">
        <w:rPr>
          <w:rFonts w:cs="Traditional Arabic" w:hint="cs"/>
          <w:sz w:val="36"/>
          <w:szCs w:val="36"/>
          <w:rtl/>
        </w:rPr>
        <w:t xml:space="preserve"> عن أبي بن كعب رضي الله عنه أنه قال</w:t>
      </w:r>
      <w:r w:rsidR="00076A3B">
        <w:rPr>
          <w:rFonts w:cs="Traditional Arabic" w:hint="cs"/>
          <w:sz w:val="36"/>
          <w:szCs w:val="36"/>
          <w:rtl/>
        </w:rPr>
        <w:t xml:space="preserve">: </w:t>
      </w:r>
      <w:r w:rsidRPr="00076A3B">
        <w:rPr>
          <w:rFonts w:cs="Traditional Arabic" w:hint="cs"/>
          <w:sz w:val="36"/>
          <w:szCs w:val="36"/>
          <w:rtl/>
        </w:rPr>
        <w:t xml:space="preserve">سألت رسول الله </w:t>
      </w:r>
      <w:r w:rsidRPr="00076A3B">
        <w:rPr>
          <w:rFonts w:cs="Traditional Arabic"/>
          <w:sz w:val="36"/>
          <w:szCs w:val="36"/>
        </w:rPr>
        <w:sym w:font="AGA Arabesque" w:char="0065"/>
      </w:r>
      <w:r w:rsidRPr="00076A3B">
        <w:rPr>
          <w:rFonts w:cs="Traditional Arabic" w:hint="cs"/>
          <w:sz w:val="36"/>
          <w:szCs w:val="36"/>
          <w:rtl/>
        </w:rPr>
        <w:t xml:space="preserve"> عن الرجل يصيب من المرأة ثم يكسل. فقال الرسول </w:t>
      </w:r>
      <w:r w:rsidRPr="00076A3B">
        <w:rPr>
          <w:rFonts w:cs="Traditional Arabic"/>
          <w:sz w:val="36"/>
          <w:szCs w:val="36"/>
        </w:rPr>
        <w:sym w:font="AGA Arabesque" w:char="0065"/>
      </w:r>
      <w:r w:rsidR="00076A3B">
        <w:rPr>
          <w:rFonts w:cs="Traditional Arabic" w:hint="cs"/>
          <w:sz w:val="36"/>
          <w:szCs w:val="36"/>
          <w:rtl/>
        </w:rPr>
        <w:t xml:space="preserve">: </w:t>
      </w:r>
      <w:r w:rsidRPr="00076A3B">
        <w:rPr>
          <w:rFonts w:cs="Traditional Arabic" w:hint="cs"/>
          <w:sz w:val="36"/>
          <w:szCs w:val="36"/>
          <w:rtl/>
        </w:rPr>
        <w:t>(</w:t>
      </w:r>
      <w:r w:rsidR="00076A3B">
        <w:rPr>
          <w:rFonts w:cs="Traditional Arabic" w:hint="cs"/>
          <w:sz w:val="36"/>
          <w:szCs w:val="36"/>
          <w:rtl/>
        </w:rPr>
        <w:t>(</w:t>
      </w:r>
      <w:r w:rsidRPr="00076A3B">
        <w:rPr>
          <w:rFonts w:cs="Traditional Arabic" w:hint="cs"/>
          <w:sz w:val="36"/>
          <w:szCs w:val="36"/>
          <w:rtl/>
        </w:rPr>
        <w:t>يغسل ما أصابه من المرأة ثم يتوضأ ويصلي</w:t>
      </w:r>
      <w:r w:rsidR="00076A3B">
        <w:rPr>
          <w:rFonts w:cs="Traditional Arabic" w:hint="cs"/>
          <w:sz w:val="36"/>
          <w:szCs w:val="36"/>
          <w:rtl/>
        </w:rPr>
        <w:t>)</w:t>
      </w:r>
      <w:r w:rsidRPr="00076A3B">
        <w:rPr>
          <w:rFonts w:cs="Traditional Arabic" w:hint="cs"/>
          <w:sz w:val="36"/>
          <w:szCs w:val="36"/>
          <w:rtl/>
        </w:rPr>
        <w:t>).</w:t>
      </w:r>
    </w:p>
    <w:p w:rsidR="00642EA0" w:rsidRPr="00076A3B" w:rsidRDefault="00642EA0" w:rsidP="00D86A66">
      <w:pPr>
        <w:numPr>
          <w:ilvl w:val="0"/>
          <w:numId w:val="6"/>
        </w:numPr>
        <w:tabs>
          <w:tab w:val="left" w:pos="996"/>
          <w:tab w:val="left" w:pos="1138"/>
          <w:tab w:val="right" w:pos="8364"/>
        </w:tabs>
        <w:spacing w:after="120" w:line="240" w:lineRule="auto"/>
        <w:ind w:left="0" w:firstLine="567"/>
        <w:jc w:val="both"/>
        <w:rPr>
          <w:rFonts w:cs="Traditional Arabic"/>
          <w:sz w:val="36"/>
          <w:szCs w:val="36"/>
        </w:rPr>
      </w:pPr>
      <w:r w:rsidRPr="00076A3B">
        <w:rPr>
          <w:rFonts w:cs="Traditional Arabic" w:hint="cs"/>
          <w:sz w:val="36"/>
          <w:szCs w:val="36"/>
          <w:rtl/>
        </w:rPr>
        <w:t xml:space="preserve"> سأل زيد خالد الجهني عثمان بن عفان عن الرجل يجامع ولا ينزل فقال</w:t>
      </w:r>
      <w:r w:rsidR="00076A3B">
        <w:rPr>
          <w:rFonts w:cs="Traditional Arabic" w:hint="cs"/>
          <w:sz w:val="36"/>
          <w:szCs w:val="36"/>
          <w:rtl/>
        </w:rPr>
        <w:t xml:space="preserve">: </w:t>
      </w:r>
      <w:r w:rsidRPr="00076A3B">
        <w:rPr>
          <w:rFonts w:cs="Traditional Arabic" w:hint="cs"/>
          <w:sz w:val="36"/>
          <w:szCs w:val="36"/>
          <w:rtl/>
        </w:rPr>
        <w:t>ليس عليه إلا الوضوء، وقال عثمان</w:t>
      </w:r>
      <w:r w:rsidR="00076A3B">
        <w:rPr>
          <w:rFonts w:cs="Traditional Arabic" w:hint="cs"/>
          <w:sz w:val="36"/>
          <w:szCs w:val="36"/>
          <w:rtl/>
        </w:rPr>
        <w:t xml:space="preserve">: </w:t>
      </w:r>
      <w:r w:rsidRPr="00076A3B">
        <w:rPr>
          <w:rFonts w:cs="Traditional Arabic" w:hint="cs"/>
          <w:sz w:val="36"/>
          <w:szCs w:val="36"/>
          <w:rtl/>
        </w:rPr>
        <w:t xml:space="preserve">أشهد أني سمعت ذلك من رسول الله </w:t>
      </w:r>
      <w:r w:rsidRPr="00076A3B">
        <w:rPr>
          <w:rFonts w:cs="Traditional Arabic"/>
          <w:sz w:val="36"/>
          <w:szCs w:val="36"/>
        </w:rPr>
        <w:sym w:font="AGA Arabesque" w:char="0065"/>
      </w:r>
      <w:r w:rsidRPr="00076A3B">
        <w:rPr>
          <w:rFonts w:cs="Traditional Arabic" w:hint="cs"/>
          <w:sz w:val="36"/>
          <w:szCs w:val="36"/>
          <w:rtl/>
        </w:rPr>
        <w:t xml:space="preserve"> </w:t>
      </w:r>
      <w:r w:rsidR="005E6728" w:rsidRPr="007173B5">
        <w:rPr>
          <w:rFonts w:cs="Traditional Arabic"/>
          <w:sz w:val="36"/>
          <w:szCs w:val="36"/>
          <w:vertAlign w:val="superscript"/>
          <w:rtl/>
        </w:rPr>
        <w:t>(</w:t>
      </w:r>
      <w:r w:rsidRPr="007173B5">
        <w:rPr>
          <w:rFonts w:cs="Traditional Arabic"/>
          <w:color w:val="FF0000"/>
          <w:sz w:val="36"/>
          <w:szCs w:val="36"/>
          <w:vertAlign w:val="superscript"/>
          <w:rtl/>
        </w:rPr>
        <w:footnoteReference w:id="32"/>
      </w:r>
      <w:r w:rsidR="005E6728" w:rsidRPr="007173B5">
        <w:rPr>
          <w:rFonts w:cs="Traditional Arabic"/>
          <w:sz w:val="36"/>
          <w:szCs w:val="36"/>
          <w:vertAlign w:val="superscript"/>
          <w:rtl/>
        </w:rPr>
        <w:t>)</w:t>
      </w:r>
      <w:r w:rsidRPr="00076A3B">
        <w:rPr>
          <w:rFonts w:cs="Traditional Arabic" w:hint="cs"/>
          <w:sz w:val="36"/>
          <w:szCs w:val="36"/>
          <w:rtl/>
        </w:rPr>
        <w:t>. وما أمره بغسله إلا لنجاسة فيه، فدل ذلك على نجاسة رطوبة فرج المرأة.</w:t>
      </w:r>
    </w:p>
    <w:p w:rsidR="00642EA0" w:rsidRPr="00D018D5" w:rsidRDefault="00642EA0" w:rsidP="00B12B02">
      <w:pPr>
        <w:tabs>
          <w:tab w:val="right" w:pos="8364"/>
        </w:tabs>
        <w:spacing w:after="120" w:line="240" w:lineRule="auto"/>
        <w:ind w:firstLine="567"/>
        <w:jc w:val="both"/>
        <w:rPr>
          <w:rFonts w:cs="Traditional Arabic"/>
          <w:b/>
          <w:bCs/>
          <w:sz w:val="36"/>
          <w:szCs w:val="36"/>
        </w:rPr>
      </w:pPr>
      <w:r w:rsidRPr="00D018D5">
        <w:rPr>
          <w:rFonts w:cs="Traditional Arabic" w:hint="cs"/>
          <w:b/>
          <w:bCs/>
          <w:sz w:val="36"/>
          <w:szCs w:val="36"/>
          <w:rtl/>
        </w:rPr>
        <w:t>الفريق الثاني</w:t>
      </w:r>
      <w:r w:rsidR="00076A3B" w:rsidRPr="00D018D5">
        <w:rPr>
          <w:rFonts w:cs="Traditional Arabic" w:hint="cs"/>
          <w:b/>
          <w:bCs/>
          <w:sz w:val="36"/>
          <w:szCs w:val="36"/>
          <w:rtl/>
        </w:rPr>
        <w:t>:</w:t>
      </w:r>
    </w:p>
    <w:p w:rsidR="00642EA0" w:rsidRPr="00076A3B" w:rsidRDefault="00642EA0" w:rsidP="005E6728">
      <w:pPr>
        <w:tabs>
          <w:tab w:val="right" w:pos="8364"/>
        </w:tabs>
        <w:spacing w:after="120" w:line="240" w:lineRule="auto"/>
        <w:ind w:firstLine="567"/>
        <w:jc w:val="both"/>
        <w:rPr>
          <w:rFonts w:cs="Traditional Arabic"/>
          <w:sz w:val="36"/>
          <w:szCs w:val="36"/>
          <w:rtl/>
        </w:rPr>
      </w:pPr>
      <w:r w:rsidRPr="00076A3B">
        <w:rPr>
          <w:rFonts w:cs="Traditional Arabic" w:hint="cs"/>
          <w:sz w:val="36"/>
          <w:szCs w:val="36"/>
          <w:rtl/>
        </w:rPr>
        <w:t>من قال بطهارتها وهو قول أبو حنيفة يرحمه الله</w:t>
      </w:r>
      <w:r w:rsidR="00076A3B">
        <w:rPr>
          <w:rFonts w:cs="Traditional Arabic" w:hint="cs"/>
          <w:sz w:val="36"/>
          <w:szCs w:val="36"/>
          <w:rtl/>
        </w:rPr>
        <w:t>: (</w:t>
      </w:r>
      <w:r w:rsidRPr="00076A3B">
        <w:rPr>
          <w:rFonts w:cs="Traditional Arabic" w:hint="cs"/>
          <w:sz w:val="36"/>
          <w:szCs w:val="36"/>
          <w:rtl/>
        </w:rPr>
        <w:t>أن رطوبة الفرج طاهرة</w:t>
      </w:r>
      <w:r w:rsidR="00076A3B">
        <w:rPr>
          <w:rFonts w:cs="Traditional Arabic" w:hint="cs"/>
          <w:sz w:val="36"/>
          <w:szCs w:val="36"/>
          <w:rtl/>
        </w:rPr>
        <w:t>)</w:t>
      </w:r>
      <w:r w:rsidR="005E6728" w:rsidRPr="007173B5">
        <w:rPr>
          <w:rFonts w:cs="Traditional Arabic" w:hint="cs"/>
          <w:sz w:val="36"/>
          <w:szCs w:val="36"/>
          <w:vertAlign w:val="superscript"/>
          <w:rtl/>
        </w:rPr>
        <w:t>(</w:t>
      </w:r>
      <w:r w:rsidRPr="007173B5">
        <w:rPr>
          <w:rFonts w:cs="Traditional Arabic"/>
          <w:color w:val="FF0000"/>
          <w:sz w:val="36"/>
          <w:szCs w:val="36"/>
          <w:vertAlign w:val="superscript"/>
          <w:rtl/>
        </w:rPr>
        <w:footnoteReference w:id="33"/>
      </w:r>
      <w:r w:rsidR="005E6728" w:rsidRPr="007173B5">
        <w:rPr>
          <w:rFonts w:cs="Traditional Arabic" w:hint="cs"/>
          <w:sz w:val="36"/>
          <w:szCs w:val="36"/>
          <w:vertAlign w:val="superscript"/>
          <w:rtl/>
        </w:rPr>
        <w:t>)</w:t>
      </w:r>
      <w:r w:rsidRPr="00076A3B">
        <w:rPr>
          <w:rFonts w:cs="Traditional Arabic" w:hint="cs"/>
          <w:sz w:val="36"/>
          <w:szCs w:val="36"/>
          <w:rtl/>
        </w:rPr>
        <w:t>. وقول مرجوح عند المالكية، فقد ورد عنهم</w:t>
      </w:r>
      <w:r w:rsidR="00076A3B">
        <w:rPr>
          <w:rFonts w:cs="Traditional Arabic" w:hint="cs"/>
          <w:sz w:val="36"/>
          <w:szCs w:val="36"/>
          <w:rtl/>
        </w:rPr>
        <w:t>: (</w:t>
      </w:r>
      <w:r w:rsidRPr="00076A3B">
        <w:rPr>
          <w:rFonts w:cs="Traditional Arabic" w:hint="cs"/>
          <w:sz w:val="36"/>
          <w:szCs w:val="36"/>
          <w:rtl/>
        </w:rPr>
        <w:t>العلقة والمضغة ورطوبة فرج المرأة طاهر</w:t>
      </w:r>
      <w:r w:rsidR="00076A3B">
        <w:rPr>
          <w:rFonts w:cs="Traditional Arabic" w:hint="cs"/>
          <w:sz w:val="36"/>
          <w:szCs w:val="36"/>
          <w:rtl/>
        </w:rPr>
        <w:t>)</w:t>
      </w:r>
      <w:r w:rsidR="005E6728" w:rsidRPr="007173B5">
        <w:rPr>
          <w:rFonts w:cs="Traditional Arabic" w:hint="cs"/>
          <w:sz w:val="36"/>
          <w:szCs w:val="36"/>
          <w:vertAlign w:val="superscript"/>
          <w:rtl/>
        </w:rPr>
        <w:t>(</w:t>
      </w:r>
      <w:r w:rsidRPr="007173B5">
        <w:rPr>
          <w:rFonts w:cs="Traditional Arabic"/>
          <w:color w:val="FF0000"/>
          <w:sz w:val="36"/>
          <w:szCs w:val="36"/>
          <w:vertAlign w:val="superscript"/>
          <w:rtl/>
        </w:rPr>
        <w:footnoteReference w:id="34"/>
      </w:r>
      <w:r w:rsidR="005E6728" w:rsidRPr="007173B5">
        <w:rPr>
          <w:rFonts w:cs="Traditional Arabic" w:hint="cs"/>
          <w:sz w:val="36"/>
          <w:szCs w:val="36"/>
          <w:vertAlign w:val="superscript"/>
          <w:rtl/>
        </w:rPr>
        <w:t>)</w:t>
      </w:r>
      <w:r w:rsidRPr="00076A3B">
        <w:rPr>
          <w:rFonts w:cs="Traditional Arabic" w:hint="cs"/>
          <w:sz w:val="36"/>
          <w:szCs w:val="36"/>
          <w:rtl/>
        </w:rPr>
        <w:t xml:space="preserve"> وهو المفتى به في مذهب </w:t>
      </w:r>
      <w:r w:rsidRPr="00076A3B">
        <w:rPr>
          <w:rFonts w:cs="Traditional Arabic" w:hint="cs"/>
          <w:sz w:val="36"/>
          <w:szCs w:val="36"/>
          <w:rtl/>
        </w:rPr>
        <w:lastRenderedPageBreak/>
        <w:t>الحنابلة، وقد ذكر صاحب الروض المربع</w:t>
      </w:r>
      <w:r w:rsidR="005E6728" w:rsidRPr="007173B5">
        <w:rPr>
          <w:rFonts w:cs="Traditional Arabic" w:hint="cs"/>
          <w:sz w:val="36"/>
          <w:szCs w:val="36"/>
          <w:vertAlign w:val="superscript"/>
          <w:rtl/>
        </w:rPr>
        <w:t>(</w:t>
      </w:r>
      <w:r w:rsidRPr="007173B5">
        <w:rPr>
          <w:rFonts w:cs="Traditional Arabic"/>
          <w:color w:val="FF0000"/>
          <w:sz w:val="36"/>
          <w:szCs w:val="36"/>
          <w:vertAlign w:val="superscript"/>
          <w:rtl/>
        </w:rPr>
        <w:footnoteReference w:id="35"/>
      </w:r>
      <w:r w:rsidR="005E6728" w:rsidRPr="007173B5">
        <w:rPr>
          <w:rFonts w:cs="Traditional Arabic" w:hint="cs"/>
          <w:sz w:val="36"/>
          <w:szCs w:val="36"/>
          <w:vertAlign w:val="superscript"/>
          <w:rtl/>
        </w:rPr>
        <w:t>)</w:t>
      </w:r>
      <w:r w:rsidRPr="00076A3B">
        <w:rPr>
          <w:rFonts w:cs="Traditional Arabic" w:hint="cs"/>
          <w:sz w:val="36"/>
          <w:szCs w:val="36"/>
          <w:rtl/>
        </w:rPr>
        <w:t xml:space="preserve"> تحت باب إزالة النجاسة الحكمية ما نصه</w:t>
      </w:r>
      <w:r w:rsidR="00076A3B">
        <w:rPr>
          <w:rFonts w:cs="Traditional Arabic" w:hint="cs"/>
          <w:sz w:val="36"/>
          <w:szCs w:val="36"/>
          <w:rtl/>
        </w:rPr>
        <w:t>: (</w:t>
      </w:r>
      <w:r w:rsidRPr="00076A3B">
        <w:rPr>
          <w:rFonts w:cs="Traditional Arabic" w:hint="cs"/>
          <w:sz w:val="36"/>
          <w:szCs w:val="36"/>
          <w:rtl/>
        </w:rPr>
        <w:t>ورطوبة فرج المرأة وهو مسلك الذكر طاهر كالعرق والريق والمخاط</w:t>
      </w:r>
      <w:r w:rsidR="00076A3B">
        <w:rPr>
          <w:rFonts w:cs="Traditional Arabic" w:hint="cs"/>
          <w:sz w:val="36"/>
          <w:szCs w:val="36"/>
          <w:rtl/>
        </w:rPr>
        <w:t>)</w:t>
      </w:r>
      <w:r w:rsidRPr="00076A3B">
        <w:rPr>
          <w:rFonts w:cs="Traditional Arabic" w:hint="cs"/>
          <w:sz w:val="36"/>
          <w:szCs w:val="36"/>
          <w:rtl/>
        </w:rPr>
        <w:t xml:space="preserve"> وهو أحد قولي المغني </w:t>
      </w:r>
      <w:r w:rsidR="005E6728" w:rsidRPr="007173B5">
        <w:rPr>
          <w:rFonts w:cs="Traditional Arabic"/>
          <w:sz w:val="36"/>
          <w:szCs w:val="36"/>
          <w:vertAlign w:val="superscript"/>
          <w:rtl/>
        </w:rPr>
        <w:t>(</w:t>
      </w:r>
      <w:r w:rsidRPr="007173B5">
        <w:rPr>
          <w:rFonts w:cs="Traditional Arabic"/>
          <w:color w:val="FF0000"/>
          <w:sz w:val="36"/>
          <w:szCs w:val="36"/>
          <w:vertAlign w:val="superscript"/>
          <w:rtl/>
        </w:rPr>
        <w:footnoteReference w:id="36"/>
      </w:r>
      <w:r w:rsidR="005E6728" w:rsidRPr="007173B5">
        <w:rPr>
          <w:rFonts w:cs="Traditional Arabic" w:hint="cs"/>
          <w:sz w:val="36"/>
          <w:szCs w:val="36"/>
          <w:vertAlign w:val="superscript"/>
          <w:rtl/>
        </w:rPr>
        <w:t>)</w:t>
      </w:r>
      <w:r w:rsidRPr="00076A3B">
        <w:rPr>
          <w:rFonts w:cs="Traditional Arabic" w:hint="cs"/>
          <w:sz w:val="36"/>
          <w:szCs w:val="36"/>
          <w:rtl/>
        </w:rPr>
        <w:t xml:space="preserve"> وبعض الشافع</w:t>
      </w:r>
      <w:r w:rsidR="005E6728">
        <w:rPr>
          <w:rFonts w:cs="Traditional Arabic" w:hint="cs"/>
          <w:sz w:val="36"/>
          <w:szCs w:val="36"/>
          <w:rtl/>
        </w:rPr>
        <w:t>ية</w:t>
      </w:r>
      <w:r w:rsidRPr="00076A3B">
        <w:rPr>
          <w:rFonts w:cs="Traditional Arabic" w:hint="cs"/>
          <w:sz w:val="36"/>
          <w:szCs w:val="36"/>
          <w:rtl/>
        </w:rPr>
        <w:t xml:space="preserve"> منهم البغوي والرافعي</w:t>
      </w:r>
      <w:r w:rsidR="005E6728" w:rsidRPr="007173B5">
        <w:rPr>
          <w:rFonts w:cs="Traditional Arabic" w:hint="cs"/>
          <w:sz w:val="36"/>
          <w:szCs w:val="36"/>
          <w:vertAlign w:val="superscript"/>
          <w:rtl/>
        </w:rPr>
        <w:t>(</w:t>
      </w:r>
      <w:r w:rsidRPr="007173B5">
        <w:rPr>
          <w:rFonts w:cs="Traditional Arabic"/>
          <w:color w:val="FF0000"/>
          <w:sz w:val="36"/>
          <w:szCs w:val="36"/>
          <w:vertAlign w:val="superscript"/>
          <w:rtl/>
        </w:rPr>
        <w:footnoteReference w:id="37"/>
      </w:r>
      <w:r w:rsidR="005E6728" w:rsidRPr="007173B5">
        <w:rPr>
          <w:rFonts w:cs="Traditional Arabic" w:hint="cs"/>
          <w:sz w:val="36"/>
          <w:szCs w:val="36"/>
          <w:vertAlign w:val="superscript"/>
          <w:rtl/>
        </w:rPr>
        <w:t>)</w:t>
      </w:r>
      <w:r w:rsidRPr="00076A3B">
        <w:rPr>
          <w:rFonts w:cs="Traditional Arabic" w:hint="cs"/>
          <w:sz w:val="36"/>
          <w:szCs w:val="36"/>
          <w:rtl/>
        </w:rPr>
        <w:t xml:space="preserve"> وقال</w:t>
      </w:r>
      <w:r w:rsidR="00076A3B">
        <w:rPr>
          <w:rFonts w:cs="Traditional Arabic" w:hint="cs"/>
          <w:sz w:val="36"/>
          <w:szCs w:val="36"/>
          <w:rtl/>
        </w:rPr>
        <w:t>: (</w:t>
      </w:r>
      <w:r w:rsidRPr="00076A3B">
        <w:rPr>
          <w:rFonts w:cs="Traditional Arabic" w:hint="cs"/>
          <w:sz w:val="36"/>
          <w:szCs w:val="36"/>
          <w:rtl/>
        </w:rPr>
        <w:t xml:space="preserve">الأصح الطهارة) ونص الشافعي </w:t>
      </w:r>
      <w:r w:rsidR="005E6728" w:rsidRPr="007173B5">
        <w:rPr>
          <w:rFonts w:cs="Traditional Arabic"/>
          <w:sz w:val="36"/>
          <w:szCs w:val="36"/>
          <w:vertAlign w:val="superscript"/>
          <w:rtl/>
        </w:rPr>
        <w:t>(</w:t>
      </w:r>
      <w:r w:rsidRPr="007173B5">
        <w:rPr>
          <w:rFonts w:cs="Traditional Arabic"/>
          <w:color w:val="FF0000"/>
          <w:sz w:val="36"/>
          <w:szCs w:val="36"/>
          <w:vertAlign w:val="superscript"/>
          <w:rtl/>
        </w:rPr>
        <w:footnoteReference w:id="38"/>
      </w:r>
      <w:r w:rsidR="005E6728" w:rsidRPr="007173B5">
        <w:rPr>
          <w:rFonts w:cs="Traditional Arabic"/>
          <w:sz w:val="36"/>
          <w:szCs w:val="36"/>
          <w:vertAlign w:val="superscript"/>
          <w:rtl/>
        </w:rPr>
        <w:t>)</w:t>
      </w:r>
      <w:r w:rsidRPr="00076A3B">
        <w:rPr>
          <w:rFonts w:cs="Traditional Arabic" w:hint="cs"/>
          <w:sz w:val="36"/>
          <w:szCs w:val="36"/>
          <w:rtl/>
        </w:rPr>
        <w:t xml:space="preserve">  يرحمه الله في بعض كتبه على طهارة رطوبة الفرج.</w:t>
      </w:r>
    </w:p>
    <w:p w:rsidR="00642EA0" w:rsidRPr="009F5FC0" w:rsidRDefault="00642EA0" w:rsidP="00B12B02">
      <w:pPr>
        <w:tabs>
          <w:tab w:val="right" w:pos="8364"/>
        </w:tabs>
        <w:spacing w:after="120" w:line="240" w:lineRule="auto"/>
        <w:ind w:firstLine="567"/>
        <w:jc w:val="both"/>
        <w:rPr>
          <w:rFonts w:cs="Traditional Arabic"/>
          <w:b/>
          <w:bCs/>
          <w:sz w:val="36"/>
          <w:szCs w:val="36"/>
          <w:rtl/>
        </w:rPr>
      </w:pPr>
      <w:r w:rsidRPr="009F5FC0">
        <w:rPr>
          <w:rFonts w:cs="Traditional Arabic" w:hint="cs"/>
          <w:b/>
          <w:bCs/>
          <w:sz w:val="36"/>
          <w:szCs w:val="36"/>
          <w:rtl/>
        </w:rPr>
        <w:t>أدلة الفريق الثاني</w:t>
      </w:r>
      <w:r w:rsidR="00076A3B" w:rsidRPr="009F5FC0">
        <w:rPr>
          <w:rFonts w:cs="Traditional Arabic" w:hint="cs"/>
          <w:b/>
          <w:bCs/>
          <w:sz w:val="36"/>
          <w:szCs w:val="36"/>
          <w:rtl/>
        </w:rPr>
        <w:t>:</w:t>
      </w:r>
    </w:p>
    <w:p w:rsidR="00642EA0" w:rsidRPr="00076A3B" w:rsidRDefault="00642EA0" w:rsidP="00D86A66">
      <w:pPr>
        <w:numPr>
          <w:ilvl w:val="0"/>
          <w:numId w:val="7"/>
        </w:numPr>
        <w:tabs>
          <w:tab w:val="left" w:pos="996"/>
          <w:tab w:val="left" w:pos="1138"/>
          <w:tab w:val="right" w:pos="8364"/>
        </w:tabs>
        <w:spacing w:after="120" w:line="240" w:lineRule="auto"/>
        <w:ind w:left="0" w:firstLine="567"/>
        <w:jc w:val="both"/>
        <w:rPr>
          <w:rFonts w:cs="Traditional Arabic"/>
          <w:sz w:val="36"/>
          <w:szCs w:val="36"/>
          <w:rtl/>
        </w:rPr>
      </w:pPr>
      <w:r w:rsidRPr="00076A3B">
        <w:rPr>
          <w:rFonts w:cs="Traditional Arabic" w:hint="cs"/>
          <w:sz w:val="36"/>
          <w:szCs w:val="36"/>
          <w:rtl/>
        </w:rPr>
        <w:t xml:space="preserve"> قاسوا هذه الرطوبة على سائر رطوبات البدن المعتادة، وهو أولى من قياسها على البول والغائط ونحوهما، وأولى من قياسهما على المذي، وهو ما أشار إليه ابن قدامه في كتابه المغني </w:t>
      </w:r>
      <w:r w:rsidR="005E6728" w:rsidRPr="007173B5">
        <w:rPr>
          <w:rFonts w:cs="Traditional Arabic"/>
          <w:sz w:val="36"/>
          <w:szCs w:val="36"/>
          <w:vertAlign w:val="superscript"/>
          <w:rtl/>
        </w:rPr>
        <w:t>(</w:t>
      </w:r>
      <w:r w:rsidRPr="007173B5">
        <w:rPr>
          <w:rFonts w:cs="Traditional Arabic"/>
          <w:color w:val="FF0000"/>
          <w:sz w:val="36"/>
          <w:szCs w:val="36"/>
          <w:vertAlign w:val="superscript"/>
          <w:rtl/>
        </w:rPr>
        <w:footnoteReference w:id="39"/>
      </w:r>
      <w:r w:rsidR="005E6728" w:rsidRPr="007173B5">
        <w:rPr>
          <w:rFonts w:cs="Traditional Arabic"/>
          <w:sz w:val="36"/>
          <w:szCs w:val="36"/>
          <w:vertAlign w:val="superscript"/>
          <w:rtl/>
        </w:rPr>
        <w:t>)</w:t>
      </w:r>
      <w:r w:rsidR="00076A3B">
        <w:rPr>
          <w:rFonts w:cs="Traditional Arabic" w:hint="cs"/>
          <w:sz w:val="36"/>
          <w:szCs w:val="36"/>
          <w:rtl/>
        </w:rPr>
        <w:t>.</w:t>
      </w:r>
      <w:r w:rsidRPr="00076A3B">
        <w:rPr>
          <w:rFonts w:cs="Traditional Arabic" w:hint="cs"/>
          <w:sz w:val="36"/>
          <w:szCs w:val="36"/>
          <w:rtl/>
        </w:rPr>
        <w:t xml:space="preserve"> ولأننا لو حكمنا بنجاسة فرج المرأة، لحكمنا بنجاسة منيها لأنه يخرج من فرجها فيتنجس برطوبته</w:t>
      </w:r>
      <w:r w:rsidR="00076A3B">
        <w:rPr>
          <w:rFonts w:cs="Traditional Arabic" w:hint="cs"/>
          <w:sz w:val="36"/>
          <w:szCs w:val="36"/>
          <w:rtl/>
        </w:rPr>
        <w:t>)</w:t>
      </w:r>
      <w:r w:rsidRPr="00076A3B">
        <w:rPr>
          <w:rFonts w:cs="Traditional Arabic" w:hint="cs"/>
          <w:sz w:val="36"/>
          <w:szCs w:val="36"/>
          <w:rtl/>
        </w:rPr>
        <w:t>.</w:t>
      </w:r>
    </w:p>
    <w:p w:rsidR="00642EA0" w:rsidRPr="00076A3B" w:rsidRDefault="00642EA0" w:rsidP="00D86A66">
      <w:pPr>
        <w:numPr>
          <w:ilvl w:val="0"/>
          <w:numId w:val="7"/>
        </w:numPr>
        <w:tabs>
          <w:tab w:val="left" w:pos="996"/>
          <w:tab w:val="left" w:pos="1138"/>
          <w:tab w:val="right" w:pos="8364"/>
        </w:tabs>
        <w:spacing w:after="120" w:line="240" w:lineRule="auto"/>
        <w:ind w:left="0" w:firstLine="567"/>
        <w:jc w:val="both"/>
        <w:rPr>
          <w:rFonts w:cs="Traditional Arabic"/>
          <w:sz w:val="36"/>
          <w:szCs w:val="36"/>
        </w:rPr>
      </w:pPr>
      <w:r w:rsidRPr="00076A3B">
        <w:rPr>
          <w:rFonts w:cs="Traditional Arabic" w:hint="cs"/>
          <w:sz w:val="36"/>
          <w:szCs w:val="36"/>
          <w:rtl/>
        </w:rPr>
        <w:t xml:space="preserve">دليل عائشة رضي الله عنها أنها كانت تفرك المني من ثوب الرسول </w:t>
      </w:r>
      <w:r w:rsidRPr="00076A3B">
        <w:rPr>
          <w:rFonts w:cs="Traditional Arabic"/>
          <w:sz w:val="36"/>
          <w:szCs w:val="36"/>
        </w:rPr>
        <w:sym w:font="AGA Arabesque" w:char="0065"/>
      </w:r>
      <w:r w:rsidR="005E6728" w:rsidRPr="007173B5">
        <w:rPr>
          <w:rFonts w:cs="Traditional Arabic" w:hint="cs"/>
          <w:sz w:val="36"/>
          <w:szCs w:val="36"/>
          <w:vertAlign w:val="superscript"/>
          <w:rtl/>
        </w:rPr>
        <w:t>(</w:t>
      </w:r>
      <w:r w:rsidRPr="007173B5">
        <w:rPr>
          <w:rFonts w:cs="Traditional Arabic"/>
          <w:color w:val="FF0000"/>
          <w:sz w:val="36"/>
          <w:szCs w:val="36"/>
          <w:vertAlign w:val="superscript"/>
          <w:rtl/>
        </w:rPr>
        <w:footnoteReference w:id="40"/>
      </w:r>
      <w:r w:rsidR="005E6728" w:rsidRPr="007173B5">
        <w:rPr>
          <w:rFonts w:cs="Traditional Arabic" w:hint="cs"/>
          <w:sz w:val="36"/>
          <w:szCs w:val="36"/>
          <w:vertAlign w:val="superscript"/>
          <w:rtl/>
        </w:rPr>
        <w:t>)</w:t>
      </w:r>
      <w:r w:rsidRPr="00076A3B">
        <w:rPr>
          <w:rFonts w:cs="Traditional Arabic" w:hint="cs"/>
          <w:sz w:val="36"/>
          <w:szCs w:val="36"/>
          <w:rtl/>
        </w:rPr>
        <w:t xml:space="preserve"> </w:t>
      </w:r>
      <w:r w:rsidR="00076A3B">
        <w:rPr>
          <w:rFonts w:cs="Traditional Arabic" w:hint="cs"/>
          <w:sz w:val="36"/>
          <w:szCs w:val="36"/>
          <w:rtl/>
        </w:rPr>
        <w:t>(</w:t>
      </w:r>
      <w:r w:rsidRPr="00076A3B">
        <w:rPr>
          <w:rFonts w:cs="Traditional Arabic" w:hint="cs"/>
          <w:sz w:val="36"/>
          <w:szCs w:val="36"/>
          <w:rtl/>
        </w:rPr>
        <w:t>وهو مني من جماع لأن الأنبياء لا تحتلم</w:t>
      </w:r>
      <w:r w:rsidR="00076A3B">
        <w:rPr>
          <w:rFonts w:cs="Traditional Arabic" w:hint="cs"/>
          <w:sz w:val="36"/>
          <w:szCs w:val="36"/>
          <w:rtl/>
        </w:rPr>
        <w:t>)</w:t>
      </w:r>
      <w:r w:rsidR="005E6728" w:rsidRPr="007173B5">
        <w:rPr>
          <w:rFonts w:cs="Traditional Arabic" w:hint="cs"/>
          <w:sz w:val="36"/>
          <w:szCs w:val="36"/>
          <w:vertAlign w:val="superscript"/>
          <w:rtl/>
        </w:rPr>
        <w:t>(</w:t>
      </w:r>
      <w:r w:rsidRPr="007173B5">
        <w:rPr>
          <w:rFonts w:cs="Traditional Arabic"/>
          <w:color w:val="FF0000"/>
          <w:sz w:val="36"/>
          <w:szCs w:val="36"/>
          <w:vertAlign w:val="superscript"/>
          <w:rtl/>
        </w:rPr>
        <w:footnoteReference w:id="41"/>
      </w:r>
      <w:r w:rsidR="005E6728" w:rsidRPr="007173B5">
        <w:rPr>
          <w:rFonts w:cs="Traditional Arabic" w:hint="cs"/>
          <w:sz w:val="36"/>
          <w:szCs w:val="36"/>
          <w:vertAlign w:val="superscript"/>
          <w:rtl/>
        </w:rPr>
        <w:t>)</w:t>
      </w:r>
      <w:r w:rsidRPr="00076A3B">
        <w:rPr>
          <w:rFonts w:cs="Traditional Arabic" w:hint="cs"/>
          <w:sz w:val="36"/>
          <w:szCs w:val="36"/>
          <w:rtl/>
        </w:rPr>
        <w:t xml:space="preserve"> وهو في خروجه قد لاقى رطوبة الفرج ولو كانت هذه الرطوبة نجسة لتنجس المني ولما كفى في التطهير منه الفرك.</w:t>
      </w:r>
    </w:p>
    <w:p w:rsidR="00642EA0" w:rsidRPr="009F5FC0" w:rsidRDefault="00642EA0" w:rsidP="00B12B02">
      <w:pPr>
        <w:tabs>
          <w:tab w:val="right" w:pos="8364"/>
        </w:tabs>
        <w:spacing w:after="120" w:line="240" w:lineRule="auto"/>
        <w:ind w:firstLine="567"/>
        <w:jc w:val="both"/>
        <w:rPr>
          <w:rFonts w:cs="Traditional Arabic"/>
          <w:b/>
          <w:bCs/>
          <w:sz w:val="36"/>
          <w:szCs w:val="36"/>
        </w:rPr>
      </w:pPr>
      <w:r w:rsidRPr="009F5FC0">
        <w:rPr>
          <w:rFonts w:cs="Traditional Arabic" w:hint="cs"/>
          <w:b/>
          <w:bCs/>
          <w:sz w:val="36"/>
          <w:szCs w:val="36"/>
          <w:rtl/>
        </w:rPr>
        <w:t>تعقيب وترجيح</w:t>
      </w:r>
      <w:r w:rsidR="00076A3B" w:rsidRPr="009F5FC0">
        <w:rPr>
          <w:rFonts w:cs="Traditional Arabic" w:hint="cs"/>
          <w:b/>
          <w:bCs/>
          <w:sz w:val="36"/>
          <w:szCs w:val="36"/>
          <w:rtl/>
        </w:rPr>
        <w:t>:</w:t>
      </w:r>
    </w:p>
    <w:p w:rsidR="00642EA0" w:rsidRPr="00076A3B" w:rsidRDefault="00642EA0" w:rsidP="00B12B02">
      <w:pPr>
        <w:tabs>
          <w:tab w:val="right" w:pos="8364"/>
        </w:tabs>
        <w:spacing w:after="120" w:line="240" w:lineRule="auto"/>
        <w:ind w:firstLine="567"/>
        <w:jc w:val="both"/>
        <w:rPr>
          <w:rFonts w:cs="Traditional Arabic"/>
          <w:sz w:val="36"/>
          <w:szCs w:val="36"/>
          <w:rtl/>
        </w:rPr>
      </w:pPr>
      <w:r w:rsidRPr="00076A3B">
        <w:rPr>
          <w:rFonts w:cs="Traditional Arabic" w:hint="cs"/>
          <w:sz w:val="36"/>
          <w:szCs w:val="36"/>
          <w:rtl/>
        </w:rPr>
        <w:t>بعد استعراض آراء الفريقين وأدلتهم أرجح رأي الفريق الثاني للأدلة التي ذكروها والتي توافق المبادئ العامة في أحكام الطهارة.</w:t>
      </w:r>
    </w:p>
    <w:p w:rsidR="00642EA0" w:rsidRPr="00076A3B" w:rsidRDefault="00642EA0" w:rsidP="00B12B02">
      <w:pPr>
        <w:tabs>
          <w:tab w:val="right" w:pos="8364"/>
        </w:tabs>
        <w:spacing w:after="120" w:line="240" w:lineRule="auto"/>
        <w:ind w:firstLine="567"/>
        <w:jc w:val="both"/>
        <w:rPr>
          <w:rFonts w:cs="Traditional Arabic"/>
          <w:sz w:val="36"/>
          <w:szCs w:val="36"/>
          <w:rtl/>
        </w:rPr>
      </w:pPr>
      <w:r w:rsidRPr="00076A3B">
        <w:rPr>
          <w:rFonts w:cs="Traditional Arabic" w:hint="cs"/>
          <w:sz w:val="36"/>
          <w:szCs w:val="36"/>
          <w:rtl/>
        </w:rPr>
        <w:t xml:space="preserve">أما أدلة الفريق الأول والذين قاسوا الرطوبة على الخارج من السبيلين فهو قياس غير صحيح للأسباب التي تقدم ذكرها، فالفرج الداخل </w:t>
      </w:r>
      <w:r w:rsidR="00076A3B">
        <w:rPr>
          <w:rFonts w:cs="Traditional Arabic" w:hint="cs"/>
          <w:sz w:val="36"/>
          <w:szCs w:val="36"/>
          <w:rtl/>
        </w:rPr>
        <w:t>(</w:t>
      </w:r>
      <w:r w:rsidRPr="00076A3B">
        <w:rPr>
          <w:rFonts w:cs="Traditional Arabic" w:hint="cs"/>
          <w:sz w:val="36"/>
          <w:szCs w:val="36"/>
          <w:rtl/>
        </w:rPr>
        <w:t>المهبل</w:t>
      </w:r>
      <w:r w:rsidR="00076A3B">
        <w:rPr>
          <w:rFonts w:cs="Traditional Arabic" w:hint="cs"/>
          <w:sz w:val="36"/>
          <w:szCs w:val="36"/>
          <w:rtl/>
        </w:rPr>
        <w:t>)</w:t>
      </w:r>
      <w:r w:rsidRPr="00076A3B">
        <w:rPr>
          <w:rFonts w:cs="Traditional Arabic" w:hint="cs"/>
          <w:sz w:val="36"/>
          <w:szCs w:val="36"/>
          <w:rtl/>
        </w:rPr>
        <w:t xml:space="preserve"> ليس من السبيلين، فالحكم بنجاسة كل ما خرج </w:t>
      </w:r>
      <w:r w:rsidR="00A34130">
        <w:rPr>
          <w:rFonts w:cs="Traditional Arabic"/>
          <w:sz w:val="36"/>
          <w:szCs w:val="36"/>
          <w:rtl/>
        </w:rPr>
        <w:lastRenderedPageBreak/>
        <w:t>(</w:t>
      </w:r>
      <w:r w:rsidRPr="00076A3B">
        <w:rPr>
          <w:rFonts w:cs="Traditional Arabic" w:hint="cs"/>
          <w:sz w:val="36"/>
          <w:szCs w:val="36"/>
          <w:rtl/>
        </w:rPr>
        <w:t>من</w:t>
      </w:r>
      <w:r w:rsidR="00A34130">
        <w:rPr>
          <w:rFonts w:cs="Traditional Arabic"/>
          <w:sz w:val="36"/>
          <w:szCs w:val="36"/>
          <w:rtl/>
        </w:rPr>
        <w:t>)</w:t>
      </w:r>
      <w:r w:rsidRPr="00076A3B">
        <w:rPr>
          <w:rFonts w:cs="Traditional Arabic" w:hint="cs"/>
          <w:sz w:val="36"/>
          <w:szCs w:val="36"/>
          <w:rtl/>
        </w:rPr>
        <w:t xml:space="preserve"> السبيلين على البول والغائط صحيح لأنه لا يسلم من النجاسة، أما ما خرج من غير مخرجي البول والغائط فلا يأخذ حكمهما إلا ما نص الشرع على نجاسته كالمذي.</w:t>
      </w:r>
    </w:p>
    <w:p w:rsidR="00642EA0" w:rsidRPr="00076A3B" w:rsidRDefault="00642EA0" w:rsidP="00B12B02">
      <w:pPr>
        <w:tabs>
          <w:tab w:val="right" w:pos="8364"/>
        </w:tabs>
        <w:spacing w:after="120" w:line="240" w:lineRule="auto"/>
        <w:ind w:firstLine="567"/>
        <w:jc w:val="both"/>
        <w:rPr>
          <w:rFonts w:cs="Traditional Arabic"/>
          <w:sz w:val="36"/>
          <w:szCs w:val="36"/>
          <w:rtl/>
        </w:rPr>
      </w:pPr>
      <w:r w:rsidRPr="00076A3B">
        <w:rPr>
          <w:rFonts w:cs="Traditional Arabic" w:hint="cs"/>
          <w:sz w:val="36"/>
          <w:szCs w:val="36"/>
          <w:rtl/>
        </w:rPr>
        <w:t xml:space="preserve">الأحاديث التي أوردوها كأدلة ذكرها البخاري تحت باب </w:t>
      </w:r>
      <w:r w:rsidR="00076A3B">
        <w:rPr>
          <w:rFonts w:cs="Traditional Arabic" w:hint="cs"/>
          <w:sz w:val="36"/>
          <w:szCs w:val="36"/>
          <w:rtl/>
        </w:rPr>
        <w:t>(</w:t>
      </w:r>
      <w:r w:rsidRPr="00076A3B">
        <w:rPr>
          <w:rFonts w:cs="Traditional Arabic" w:hint="cs"/>
          <w:sz w:val="36"/>
          <w:szCs w:val="36"/>
          <w:rtl/>
        </w:rPr>
        <w:t xml:space="preserve">غسل ما يصيب من رطوبة فرج </w:t>
      </w:r>
      <w:r w:rsidR="00A34130">
        <w:rPr>
          <w:rFonts w:cs="Traditional Arabic"/>
          <w:sz w:val="36"/>
          <w:szCs w:val="36"/>
          <w:rtl/>
        </w:rPr>
        <w:t>(</w:t>
      </w:r>
      <w:r w:rsidRPr="00076A3B">
        <w:rPr>
          <w:rFonts w:cs="Traditional Arabic" w:hint="cs"/>
          <w:sz w:val="36"/>
          <w:szCs w:val="36"/>
          <w:rtl/>
        </w:rPr>
        <w:t>المرأة</w:t>
      </w:r>
      <w:r w:rsidR="00076A3B">
        <w:rPr>
          <w:rFonts w:cs="Traditional Arabic" w:hint="cs"/>
          <w:sz w:val="36"/>
          <w:szCs w:val="36"/>
          <w:rtl/>
        </w:rPr>
        <w:t>)</w:t>
      </w:r>
      <w:r w:rsidRPr="00076A3B">
        <w:rPr>
          <w:rFonts w:cs="Traditional Arabic" w:hint="cs"/>
          <w:sz w:val="36"/>
          <w:szCs w:val="36"/>
          <w:rtl/>
        </w:rPr>
        <w:t xml:space="preserve"> منسوخة بحديث الرسول </w:t>
      </w:r>
      <w:r w:rsidRPr="00076A3B">
        <w:rPr>
          <w:rFonts w:cs="Traditional Arabic"/>
          <w:sz w:val="36"/>
          <w:szCs w:val="36"/>
        </w:rPr>
        <w:sym w:font="AGA Arabesque" w:char="0072"/>
      </w:r>
      <w:r w:rsidR="00076A3B">
        <w:rPr>
          <w:rFonts w:cs="Traditional Arabic" w:hint="cs"/>
          <w:sz w:val="36"/>
          <w:szCs w:val="36"/>
          <w:rtl/>
        </w:rPr>
        <w:t xml:space="preserve">: </w:t>
      </w:r>
      <w:r w:rsidRPr="00076A3B">
        <w:rPr>
          <w:rFonts w:cs="Traditional Arabic" w:hint="cs"/>
          <w:sz w:val="36"/>
          <w:szCs w:val="36"/>
          <w:rtl/>
        </w:rPr>
        <w:t>(</w:t>
      </w:r>
      <w:r w:rsidR="00076A3B">
        <w:rPr>
          <w:rFonts w:cs="Traditional Arabic" w:hint="cs"/>
          <w:sz w:val="36"/>
          <w:szCs w:val="36"/>
          <w:rtl/>
        </w:rPr>
        <w:t>(</w:t>
      </w:r>
      <w:r w:rsidRPr="00076A3B">
        <w:rPr>
          <w:rFonts w:cs="Traditional Arabic" w:hint="cs"/>
          <w:sz w:val="36"/>
          <w:szCs w:val="36"/>
          <w:rtl/>
        </w:rPr>
        <w:t>إذا جاوز الختانان وجب الغسل</w:t>
      </w:r>
      <w:r w:rsidR="00076A3B">
        <w:rPr>
          <w:rFonts w:cs="Traditional Arabic" w:hint="cs"/>
          <w:sz w:val="36"/>
          <w:szCs w:val="36"/>
          <w:rtl/>
        </w:rPr>
        <w:t>)</w:t>
      </w:r>
      <w:r w:rsidRPr="00076A3B">
        <w:rPr>
          <w:rFonts w:cs="Traditional Arabic" w:hint="cs"/>
          <w:sz w:val="36"/>
          <w:szCs w:val="36"/>
          <w:rtl/>
        </w:rPr>
        <w:t>)</w:t>
      </w:r>
      <w:r w:rsidR="005E6728" w:rsidRPr="007173B5">
        <w:rPr>
          <w:rFonts w:cs="Traditional Arabic" w:hint="cs"/>
          <w:sz w:val="36"/>
          <w:szCs w:val="36"/>
          <w:vertAlign w:val="superscript"/>
          <w:rtl/>
        </w:rPr>
        <w:t>(</w:t>
      </w:r>
      <w:r w:rsidRPr="007173B5">
        <w:rPr>
          <w:rFonts w:cs="Traditional Arabic"/>
          <w:color w:val="FF0000"/>
          <w:sz w:val="36"/>
          <w:szCs w:val="36"/>
          <w:vertAlign w:val="superscript"/>
          <w:rtl/>
        </w:rPr>
        <w:footnoteReference w:id="42"/>
      </w:r>
      <w:r w:rsidR="005E6728" w:rsidRPr="007173B5">
        <w:rPr>
          <w:rFonts w:cs="Traditional Arabic" w:hint="cs"/>
          <w:sz w:val="36"/>
          <w:szCs w:val="36"/>
          <w:vertAlign w:val="superscript"/>
          <w:rtl/>
        </w:rPr>
        <w:t>)</w:t>
      </w:r>
      <w:r w:rsidRPr="00076A3B">
        <w:rPr>
          <w:rFonts w:cs="Traditional Arabic" w:hint="cs"/>
          <w:sz w:val="36"/>
          <w:szCs w:val="36"/>
          <w:rtl/>
        </w:rPr>
        <w:t>، وبالتالي يسقط الاستدلال بهما.</w:t>
      </w:r>
    </w:p>
    <w:p w:rsidR="00642EA0" w:rsidRPr="00076A3B" w:rsidRDefault="00642EA0" w:rsidP="00B12B02">
      <w:pPr>
        <w:tabs>
          <w:tab w:val="right" w:pos="8364"/>
        </w:tabs>
        <w:spacing w:after="120" w:line="240" w:lineRule="auto"/>
        <w:ind w:firstLine="567"/>
        <w:jc w:val="both"/>
        <w:rPr>
          <w:rFonts w:cs="Traditional Arabic"/>
          <w:sz w:val="36"/>
          <w:szCs w:val="36"/>
          <w:rtl/>
        </w:rPr>
      </w:pPr>
      <w:r w:rsidRPr="00076A3B">
        <w:rPr>
          <w:rFonts w:cs="Traditional Arabic" w:hint="cs"/>
          <w:sz w:val="36"/>
          <w:szCs w:val="36"/>
          <w:rtl/>
        </w:rPr>
        <w:t xml:space="preserve">وعمومًا فإن الحديثين لم يعالجا المشكلة فالغسل المأمور به في قول الرسول </w:t>
      </w:r>
      <w:r w:rsidRPr="00076A3B">
        <w:rPr>
          <w:rFonts w:cs="Traditional Arabic"/>
          <w:sz w:val="36"/>
          <w:szCs w:val="36"/>
        </w:rPr>
        <w:sym w:font="AGA Arabesque" w:char="0072"/>
      </w:r>
      <w:r w:rsidR="00076A3B">
        <w:rPr>
          <w:rFonts w:cs="Traditional Arabic" w:hint="cs"/>
          <w:sz w:val="36"/>
          <w:szCs w:val="36"/>
          <w:rtl/>
        </w:rPr>
        <w:t xml:space="preserve">: </w:t>
      </w:r>
      <w:r w:rsidRPr="00076A3B">
        <w:rPr>
          <w:rFonts w:cs="Traditional Arabic" w:hint="cs"/>
          <w:sz w:val="36"/>
          <w:szCs w:val="36"/>
          <w:rtl/>
        </w:rPr>
        <w:t>((يغسل ما مس المرأة منه ثم يتوضأ))</w:t>
      </w:r>
      <w:r w:rsidR="005E6728" w:rsidRPr="007173B5">
        <w:rPr>
          <w:rFonts w:cs="Traditional Arabic" w:hint="cs"/>
          <w:sz w:val="36"/>
          <w:szCs w:val="36"/>
          <w:vertAlign w:val="superscript"/>
          <w:rtl/>
        </w:rPr>
        <w:t>(</w:t>
      </w:r>
      <w:r w:rsidRPr="007173B5">
        <w:rPr>
          <w:rStyle w:val="a5"/>
          <w:rFonts w:cs="Traditional Arabic"/>
          <w:color w:val="FF0000"/>
          <w:sz w:val="36"/>
          <w:szCs w:val="36"/>
          <w:rtl/>
        </w:rPr>
        <w:footnoteReference w:id="43"/>
      </w:r>
      <w:r w:rsidR="005E6728" w:rsidRPr="007173B5">
        <w:rPr>
          <w:rFonts w:cs="Traditional Arabic" w:hint="cs"/>
          <w:sz w:val="36"/>
          <w:szCs w:val="36"/>
          <w:vertAlign w:val="superscript"/>
          <w:rtl/>
        </w:rPr>
        <w:t>)</w:t>
      </w:r>
      <w:r w:rsidR="005E6728">
        <w:rPr>
          <w:rFonts w:cs="Traditional Arabic" w:hint="cs"/>
          <w:sz w:val="36"/>
          <w:szCs w:val="36"/>
          <w:rtl/>
        </w:rPr>
        <w:t xml:space="preserve"> و</w:t>
      </w:r>
      <w:r w:rsidRPr="00076A3B">
        <w:rPr>
          <w:rFonts w:cs="Traditional Arabic" w:hint="cs"/>
          <w:sz w:val="36"/>
          <w:szCs w:val="36"/>
          <w:rtl/>
        </w:rPr>
        <w:t>(</w:t>
      </w:r>
      <w:r w:rsidR="00076A3B">
        <w:rPr>
          <w:rFonts w:cs="Traditional Arabic" w:hint="cs"/>
          <w:sz w:val="36"/>
          <w:szCs w:val="36"/>
          <w:rtl/>
        </w:rPr>
        <w:t>(</w:t>
      </w:r>
      <w:r w:rsidRPr="00076A3B">
        <w:rPr>
          <w:rFonts w:cs="Traditional Arabic" w:hint="cs"/>
          <w:sz w:val="36"/>
          <w:szCs w:val="36"/>
          <w:rtl/>
        </w:rPr>
        <w:t>يغسل ذكره ويتوضأ</w:t>
      </w:r>
      <w:r w:rsidR="00076A3B">
        <w:rPr>
          <w:rFonts w:cs="Traditional Arabic" w:hint="cs"/>
          <w:sz w:val="36"/>
          <w:szCs w:val="36"/>
          <w:rtl/>
        </w:rPr>
        <w:t>)</w:t>
      </w:r>
      <w:r w:rsidRPr="00076A3B">
        <w:rPr>
          <w:rFonts w:cs="Traditional Arabic" w:hint="cs"/>
          <w:sz w:val="36"/>
          <w:szCs w:val="36"/>
          <w:rtl/>
        </w:rPr>
        <w:t>)</w:t>
      </w:r>
      <w:r w:rsidR="005E6728" w:rsidRPr="007173B5">
        <w:rPr>
          <w:rFonts w:cs="Traditional Arabic" w:hint="cs"/>
          <w:sz w:val="36"/>
          <w:szCs w:val="36"/>
          <w:vertAlign w:val="superscript"/>
          <w:rtl/>
        </w:rPr>
        <w:t>(</w:t>
      </w:r>
      <w:r w:rsidRPr="007173B5">
        <w:rPr>
          <w:rStyle w:val="a5"/>
          <w:rFonts w:cs="Traditional Arabic"/>
          <w:color w:val="FF0000"/>
          <w:sz w:val="36"/>
          <w:szCs w:val="36"/>
          <w:rtl/>
        </w:rPr>
        <w:footnoteReference w:id="44"/>
      </w:r>
      <w:r w:rsidR="005E6728" w:rsidRPr="007173B5">
        <w:rPr>
          <w:rFonts w:cs="Traditional Arabic" w:hint="cs"/>
          <w:sz w:val="36"/>
          <w:szCs w:val="36"/>
          <w:vertAlign w:val="superscript"/>
          <w:rtl/>
        </w:rPr>
        <w:t>)</w:t>
      </w:r>
      <w:r w:rsidRPr="00076A3B">
        <w:rPr>
          <w:rFonts w:cs="Traditional Arabic" w:hint="cs"/>
          <w:sz w:val="36"/>
          <w:szCs w:val="36"/>
          <w:rtl/>
        </w:rPr>
        <w:t xml:space="preserve"> قد يكون من مذي المرأة الذي حدث نتيجة المداعبة والمجامعة والمذي منصوص على نجاسته.</w:t>
      </w:r>
    </w:p>
    <w:p w:rsidR="00642EA0" w:rsidRPr="009F5FC0" w:rsidRDefault="00642EA0" w:rsidP="00D86A66">
      <w:pPr>
        <w:tabs>
          <w:tab w:val="left" w:pos="996"/>
          <w:tab w:val="left" w:pos="1138"/>
          <w:tab w:val="right" w:pos="8364"/>
        </w:tabs>
        <w:spacing w:after="120" w:line="240" w:lineRule="auto"/>
        <w:ind w:firstLine="567"/>
        <w:jc w:val="both"/>
        <w:rPr>
          <w:rFonts w:cs="Traditional Arabic"/>
          <w:b/>
          <w:bCs/>
          <w:sz w:val="36"/>
          <w:szCs w:val="36"/>
          <w:rtl/>
        </w:rPr>
      </w:pPr>
      <w:r w:rsidRPr="009F5FC0">
        <w:rPr>
          <w:rFonts w:cs="Traditional Arabic" w:hint="cs"/>
          <w:b/>
          <w:bCs/>
          <w:sz w:val="36"/>
          <w:szCs w:val="36"/>
          <w:rtl/>
        </w:rPr>
        <w:t>ومما يؤيد رأي الفريق الثاني الأدلة الآتية</w:t>
      </w:r>
      <w:r w:rsidR="00076A3B" w:rsidRPr="009F5FC0">
        <w:rPr>
          <w:rFonts w:cs="Traditional Arabic" w:hint="cs"/>
          <w:b/>
          <w:bCs/>
          <w:sz w:val="36"/>
          <w:szCs w:val="36"/>
          <w:rtl/>
        </w:rPr>
        <w:t>:</w:t>
      </w:r>
    </w:p>
    <w:p w:rsidR="00642EA0" w:rsidRPr="00076A3B" w:rsidRDefault="00642EA0" w:rsidP="00D86A66">
      <w:pPr>
        <w:numPr>
          <w:ilvl w:val="0"/>
          <w:numId w:val="8"/>
        </w:numPr>
        <w:tabs>
          <w:tab w:val="left" w:pos="996"/>
          <w:tab w:val="left" w:pos="1138"/>
          <w:tab w:val="right" w:pos="8364"/>
        </w:tabs>
        <w:spacing w:after="120" w:line="240" w:lineRule="auto"/>
        <w:ind w:left="0" w:firstLine="567"/>
        <w:jc w:val="both"/>
        <w:rPr>
          <w:rFonts w:cs="Traditional Arabic"/>
          <w:sz w:val="36"/>
          <w:szCs w:val="36"/>
          <w:rtl/>
        </w:rPr>
      </w:pPr>
      <w:r w:rsidRPr="00076A3B">
        <w:rPr>
          <w:rFonts w:cs="Traditional Arabic" w:hint="cs"/>
          <w:sz w:val="36"/>
          <w:szCs w:val="36"/>
          <w:rtl/>
        </w:rPr>
        <w:t xml:space="preserve">إن من القواعد الثابتة في الفقه الإسلامي أن الأصل في الأشياء الحل والطهارة وأن الحكم بنجاسة شيء معين يحتاج إلى دليل شرعي قوي يفيد غلبة الظن على أقل تقدير حتى لا يتصادم مع القاعدة الثابتة وهي </w:t>
      </w:r>
      <w:r w:rsidR="00076A3B">
        <w:rPr>
          <w:rFonts w:cs="Traditional Arabic" w:hint="cs"/>
          <w:sz w:val="36"/>
          <w:szCs w:val="36"/>
          <w:rtl/>
        </w:rPr>
        <w:t>(</w:t>
      </w:r>
      <w:r w:rsidRPr="00076A3B">
        <w:rPr>
          <w:rFonts w:cs="Traditional Arabic" w:hint="cs"/>
          <w:sz w:val="36"/>
          <w:szCs w:val="36"/>
          <w:rtl/>
        </w:rPr>
        <w:t>الأصل في الأعيان الطهارة</w:t>
      </w:r>
      <w:r w:rsidR="00076A3B">
        <w:rPr>
          <w:rFonts w:cs="Traditional Arabic" w:hint="cs"/>
          <w:sz w:val="36"/>
          <w:szCs w:val="36"/>
          <w:rtl/>
        </w:rPr>
        <w:t>)</w:t>
      </w:r>
      <w:r w:rsidRPr="00076A3B">
        <w:rPr>
          <w:rFonts w:cs="Traditional Arabic" w:hint="cs"/>
          <w:sz w:val="36"/>
          <w:szCs w:val="36"/>
          <w:rtl/>
        </w:rPr>
        <w:t xml:space="preserve"> وهو ما قاله ابن تيمية يرحمه الله</w:t>
      </w:r>
      <w:r w:rsidR="00076A3B">
        <w:rPr>
          <w:rFonts w:cs="Traditional Arabic" w:hint="cs"/>
          <w:sz w:val="36"/>
          <w:szCs w:val="36"/>
          <w:rtl/>
        </w:rPr>
        <w:t>: (</w:t>
      </w:r>
      <w:r w:rsidRPr="00076A3B">
        <w:rPr>
          <w:rFonts w:cs="Traditional Arabic" w:hint="cs"/>
          <w:sz w:val="36"/>
          <w:szCs w:val="36"/>
          <w:rtl/>
        </w:rPr>
        <w:t>أن الأصل في الأعيان الطهارة فيجب القضاء بطهارته حتى يجيئنا ما يوجب القول بأنه نجس</w:t>
      </w:r>
      <w:r w:rsidR="00076A3B">
        <w:rPr>
          <w:rFonts w:cs="Traditional Arabic" w:hint="cs"/>
          <w:sz w:val="36"/>
          <w:szCs w:val="36"/>
          <w:rtl/>
        </w:rPr>
        <w:t>)</w:t>
      </w:r>
      <w:r w:rsidR="005E6728" w:rsidRPr="007173B5">
        <w:rPr>
          <w:rFonts w:cs="Traditional Arabic" w:hint="cs"/>
          <w:sz w:val="36"/>
          <w:szCs w:val="36"/>
          <w:vertAlign w:val="superscript"/>
          <w:rtl/>
        </w:rPr>
        <w:t>(</w:t>
      </w:r>
      <w:r w:rsidRPr="007173B5">
        <w:rPr>
          <w:rFonts w:cs="Traditional Arabic"/>
          <w:color w:val="FF0000"/>
          <w:sz w:val="36"/>
          <w:szCs w:val="36"/>
          <w:vertAlign w:val="superscript"/>
          <w:rtl/>
        </w:rPr>
        <w:footnoteReference w:id="45"/>
      </w:r>
      <w:r w:rsidR="005E6728" w:rsidRPr="007173B5">
        <w:rPr>
          <w:rFonts w:cs="Traditional Arabic" w:hint="cs"/>
          <w:sz w:val="36"/>
          <w:szCs w:val="36"/>
          <w:vertAlign w:val="superscript"/>
          <w:rtl/>
        </w:rPr>
        <w:t>)</w:t>
      </w:r>
      <w:r w:rsidRPr="00076A3B">
        <w:rPr>
          <w:rFonts w:cs="Traditional Arabic" w:hint="cs"/>
          <w:sz w:val="36"/>
          <w:szCs w:val="36"/>
          <w:rtl/>
        </w:rPr>
        <w:t xml:space="preserve"> فيبقى على الأصل الصحيح الطهارة حتى يرد دليل بالنجاسة.</w:t>
      </w:r>
    </w:p>
    <w:p w:rsidR="00642EA0" w:rsidRPr="00076A3B" w:rsidRDefault="00642EA0" w:rsidP="00D31526">
      <w:pPr>
        <w:numPr>
          <w:ilvl w:val="0"/>
          <w:numId w:val="8"/>
        </w:numPr>
        <w:tabs>
          <w:tab w:val="left" w:pos="996"/>
          <w:tab w:val="left" w:pos="1138"/>
          <w:tab w:val="right" w:pos="8364"/>
        </w:tabs>
        <w:spacing w:after="120" w:line="240" w:lineRule="auto"/>
        <w:ind w:left="0" w:firstLine="567"/>
        <w:jc w:val="both"/>
        <w:rPr>
          <w:rFonts w:cs="Traditional Arabic"/>
          <w:sz w:val="36"/>
          <w:szCs w:val="36"/>
        </w:rPr>
      </w:pPr>
      <w:r w:rsidRPr="00076A3B">
        <w:rPr>
          <w:rFonts w:cs="Traditional Arabic" w:hint="cs"/>
          <w:sz w:val="36"/>
          <w:szCs w:val="36"/>
          <w:rtl/>
        </w:rPr>
        <w:t xml:space="preserve">إن هذه السوائل مما عمت به البلوى بين النساء، فلو كانت نجسة لبينها رسول الله </w:t>
      </w:r>
      <w:r w:rsidRPr="00076A3B">
        <w:rPr>
          <w:rFonts w:cs="Traditional Arabic"/>
          <w:sz w:val="36"/>
          <w:szCs w:val="36"/>
        </w:rPr>
        <w:sym w:font="AGA Arabesque" w:char="0072"/>
      </w:r>
      <w:r w:rsidRPr="00076A3B">
        <w:rPr>
          <w:rFonts w:cs="Traditional Arabic" w:hint="cs"/>
          <w:sz w:val="36"/>
          <w:szCs w:val="36"/>
          <w:rtl/>
        </w:rPr>
        <w:t>، يقول ابن تيمية يرحمه الله</w:t>
      </w:r>
      <w:r w:rsidR="007173B5" w:rsidRPr="007173B5">
        <w:rPr>
          <w:rFonts w:cs="Traditional Arabic" w:hint="cs"/>
          <w:sz w:val="36"/>
          <w:szCs w:val="36"/>
          <w:vertAlign w:val="superscript"/>
          <w:rtl/>
        </w:rPr>
        <w:t>(</w:t>
      </w:r>
      <w:r w:rsidRPr="007173B5">
        <w:rPr>
          <w:rFonts w:cs="Traditional Arabic"/>
          <w:color w:val="FF0000"/>
          <w:sz w:val="36"/>
          <w:szCs w:val="36"/>
          <w:vertAlign w:val="superscript"/>
          <w:rtl/>
        </w:rPr>
        <w:footnoteReference w:id="46"/>
      </w:r>
      <w:r w:rsidR="007173B5" w:rsidRPr="007173B5">
        <w:rPr>
          <w:rFonts w:cs="Traditional Arabic" w:hint="cs"/>
          <w:sz w:val="36"/>
          <w:szCs w:val="36"/>
          <w:vertAlign w:val="superscript"/>
          <w:rtl/>
        </w:rPr>
        <w:t>)</w:t>
      </w:r>
      <w:r w:rsidR="00076A3B">
        <w:rPr>
          <w:rFonts w:cs="Traditional Arabic" w:hint="cs"/>
          <w:sz w:val="36"/>
          <w:szCs w:val="36"/>
          <w:rtl/>
        </w:rPr>
        <w:t>: (</w:t>
      </w:r>
      <w:r w:rsidRPr="00076A3B">
        <w:rPr>
          <w:rFonts w:cs="Traditional Arabic" w:hint="cs"/>
          <w:sz w:val="36"/>
          <w:szCs w:val="36"/>
          <w:rtl/>
        </w:rPr>
        <w:t>إن كل ما لا يمكن الاحتراز عن ملابسته معفو عنه</w:t>
      </w:r>
      <w:r w:rsidR="00076A3B">
        <w:rPr>
          <w:rFonts w:cs="Traditional Arabic" w:hint="cs"/>
          <w:sz w:val="36"/>
          <w:szCs w:val="36"/>
          <w:rtl/>
        </w:rPr>
        <w:t>)</w:t>
      </w:r>
      <w:r w:rsidRPr="00076A3B">
        <w:rPr>
          <w:rFonts w:cs="Traditional Arabic" w:hint="cs"/>
          <w:sz w:val="36"/>
          <w:szCs w:val="36"/>
          <w:rtl/>
        </w:rPr>
        <w:t xml:space="preserve">. ومعلوم أن رطوبة الفرج لا يمكن التحكم في نزولها ولا الاحتراز منها، وإن حاولت المرأة تحاشيها سببت لها </w:t>
      </w:r>
      <w:r w:rsidRPr="00076A3B">
        <w:rPr>
          <w:rFonts w:cs="Traditional Arabic" w:hint="cs"/>
          <w:sz w:val="36"/>
          <w:szCs w:val="36"/>
          <w:rtl/>
        </w:rPr>
        <w:lastRenderedPageBreak/>
        <w:t>مشقة، وما كان شأنه كذلك فإنه يحكم بطهارته تيسيرًا على العباد لقوله تعالى</w:t>
      </w:r>
      <w:r w:rsidR="00076A3B">
        <w:rPr>
          <w:rFonts w:cs="Traditional Arabic" w:hint="cs"/>
          <w:sz w:val="36"/>
          <w:szCs w:val="36"/>
          <w:rtl/>
        </w:rPr>
        <w:t>:</w:t>
      </w:r>
      <w:r w:rsidR="00D31526">
        <w:rPr>
          <w:rFonts w:cs="Traditional Arabic" w:hint="cs"/>
          <w:sz w:val="36"/>
          <w:szCs w:val="36"/>
          <w:rtl/>
        </w:rPr>
        <w:t xml:space="preserve"> </w:t>
      </w:r>
      <w:r w:rsidR="00D31526">
        <w:rPr>
          <w:rFonts w:cs="Traditional Arabic"/>
          <w:sz w:val="36"/>
          <w:szCs w:val="36"/>
          <w:rtl/>
        </w:rPr>
        <w:t>﴿</w:t>
      </w:r>
      <w:r w:rsidR="00D31526">
        <w:rPr>
          <w:rFonts w:cs="Traditional Arabic" w:hint="cs"/>
          <w:b/>
          <w:bCs/>
          <w:sz w:val="36"/>
          <w:szCs w:val="32"/>
          <w:rtl/>
        </w:rPr>
        <w:t>وَمَا</w:t>
      </w:r>
      <w:r w:rsidR="00D31526">
        <w:rPr>
          <w:rFonts w:cs="Traditional Arabic"/>
          <w:b/>
          <w:bCs/>
          <w:sz w:val="36"/>
          <w:szCs w:val="32"/>
          <w:rtl/>
        </w:rPr>
        <w:t xml:space="preserve"> </w:t>
      </w:r>
      <w:r w:rsidR="00D31526">
        <w:rPr>
          <w:rFonts w:cs="Traditional Arabic" w:hint="cs"/>
          <w:b/>
          <w:bCs/>
          <w:sz w:val="36"/>
          <w:szCs w:val="32"/>
          <w:rtl/>
        </w:rPr>
        <w:t>جَعَلَ</w:t>
      </w:r>
      <w:r w:rsidR="00D31526">
        <w:rPr>
          <w:rFonts w:cs="Traditional Arabic"/>
          <w:b/>
          <w:bCs/>
          <w:sz w:val="36"/>
          <w:szCs w:val="32"/>
          <w:rtl/>
        </w:rPr>
        <w:t xml:space="preserve"> </w:t>
      </w:r>
      <w:r w:rsidR="00D31526">
        <w:rPr>
          <w:rFonts w:cs="Traditional Arabic" w:hint="cs"/>
          <w:b/>
          <w:bCs/>
          <w:sz w:val="36"/>
          <w:szCs w:val="32"/>
          <w:rtl/>
        </w:rPr>
        <w:t>عَلَيْكُمْ</w:t>
      </w:r>
      <w:r w:rsidR="00D31526">
        <w:rPr>
          <w:rFonts w:cs="Traditional Arabic"/>
          <w:b/>
          <w:bCs/>
          <w:sz w:val="36"/>
          <w:szCs w:val="32"/>
          <w:rtl/>
        </w:rPr>
        <w:t xml:space="preserve"> </w:t>
      </w:r>
      <w:r w:rsidR="00D31526">
        <w:rPr>
          <w:rFonts w:cs="Traditional Arabic" w:hint="cs"/>
          <w:b/>
          <w:bCs/>
          <w:sz w:val="36"/>
          <w:szCs w:val="32"/>
          <w:rtl/>
        </w:rPr>
        <w:t>فِي</w:t>
      </w:r>
      <w:r w:rsidR="00D31526">
        <w:rPr>
          <w:rFonts w:cs="Traditional Arabic"/>
          <w:b/>
          <w:bCs/>
          <w:sz w:val="36"/>
          <w:szCs w:val="32"/>
          <w:rtl/>
        </w:rPr>
        <w:t xml:space="preserve"> </w:t>
      </w:r>
      <w:r w:rsidR="00D31526">
        <w:rPr>
          <w:rFonts w:cs="Traditional Arabic" w:hint="cs"/>
          <w:b/>
          <w:bCs/>
          <w:sz w:val="36"/>
          <w:szCs w:val="32"/>
          <w:rtl/>
        </w:rPr>
        <w:t>الدِّينِ</w:t>
      </w:r>
      <w:r w:rsidR="00D31526">
        <w:rPr>
          <w:rFonts w:cs="Traditional Arabic"/>
          <w:b/>
          <w:bCs/>
          <w:sz w:val="36"/>
          <w:szCs w:val="32"/>
          <w:rtl/>
        </w:rPr>
        <w:t xml:space="preserve"> </w:t>
      </w:r>
      <w:r w:rsidR="00D31526">
        <w:rPr>
          <w:rFonts w:cs="Traditional Arabic" w:hint="cs"/>
          <w:b/>
          <w:bCs/>
          <w:sz w:val="36"/>
          <w:szCs w:val="32"/>
          <w:rtl/>
        </w:rPr>
        <w:t>مِنْ</w:t>
      </w:r>
      <w:r w:rsidR="00D31526">
        <w:rPr>
          <w:rFonts w:cs="Traditional Arabic"/>
          <w:b/>
          <w:bCs/>
          <w:sz w:val="36"/>
          <w:szCs w:val="32"/>
          <w:rtl/>
        </w:rPr>
        <w:t xml:space="preserve"> </w:t>
      </w:r>
      <w:r w:rsidR="00D31526">
        <w:rPr>
          <w:rFonts w:cs="Traditional Arabic" w:hint="cs"/>
          <w:b/>
          <w:bCs/>
          <w:sz w:val="36"/>
          <w:szCs w:val="32"/>
          <w:rtl/>
        </w:rPr>
        <w:t>حَرَجٍ</w:t>
      </w:r>
      <w:r w:rsidR="00D31526">
        <w:rPr>
          <w:rFonts w:cs="Traditional Arabic"/>
          <w:b/>
          <w:bCs/>
          <w:sz w:val="36"/>
          <w:szCs w:val="32"/>
          <w:rtl/>
        </w:rPr>
        <w:t>﴾</w:t>
      </w:r>
      <w:r w:rsidR="007173B5" w:rsidRPr="007173B5">
        <w:rPr>
          <w:rFonts w:cs="Traditional Arabic" w:hint="cs"/>
          <w:b/>
          <w:bCs/>
          <w:sz w:val="36"/>
          <w:szCs w:val="32"/>
          <w:vertAlign w:val="superscript"/>
          <w:rtl/>
        </w:rPr>
        <w:t>(</w:t>
      </w:r>
      <w:r w:rsidRPr="007173B5">
        <w:rPr>
          <w:rFonts w:cs="Traditional Arabic"/>
          <w:color w:val="FF0000"/>
          <w:sz w:val="36"/>
          <w:szCs w:val="36"/>
          <w:vertAlign w:val="superscript"/>
          <w:rtl/>
        </w:rPr>
        <w:footnoteReference w:id="47"/>
      </w:r>
      <w:r w:rsidR="007173B5" w:rsidRPr="007173B5">
        <w:rPr>
          <w:rFonts w:cs="Traditional Arabic" w:hint="cs"/>
          <w:sz w:val="36"/>
          <w:szCs w:val="36"/>
          <w:vertAlign w:val="superscript"/>
          <w:rtl/>
        </w:rPr>
        <w:t>)</w:t>
      </w:r>
      <w:r w:rsidRPr="00076A3B">
        <w:rPr>
          <w:rFonts w:cs="Traditional Arabic" w:hint="cs"/>
          <w:sz w:val="36"/>
          <w:szCs w:val="36"/>
          <w:rtl/>
        </w:rPr>
        <w:t>.</w:t>
      </w:r>
    </w:p>
    <w:p w:rsidR="00642EA0" w:rsidRPr="00076A3B" w:rsidRDefault="00642EA0" w:rsidP="00D86A66">
      <w:pPr>
        <w:numPr>
          <w:ilvl w:val="0"/>
          <w:numId w:val="8"/>
        </w:numPr>
        <w:tabs>
          <w:tab w:val="left" w:pos="996"/>
          <w:tab w:val="left" w:pos="1138"/>
          <w:tab w:val="right" w:pos="8364"/>
        </w:tabs>
        <w:spacing w:after="120" w:line="240" w:lineRule="auto"/>
        <w:ind w:left="0" w:firstLine="567"/>
        <w:jc w:val="both"/>
        <w:rPr>
          <w:rFonts w:cs="Traditional Arabic"/>
          <w:sz w:val="36"/>
          <w:szCs w:val="36"/>
        </w:rPr>
      </w:pPr>
      <w:r w:rsidRPr="00076A3B">
        <w:rPr>
          <w:rFonts w:cs="Traditional Arabic" w:hint="cs"/>
          <w:sz w:val="36"/>
          <w:szCs w:val="36"/>
          <w:rtl/>
        </w:rPr>
        <w:t xml:space="preserve"> أما من قاس رطوبة الفرج على المذي لأنهما يخرجان من نفس المخرج كالقاضي يرحمه الله حيث قال</w:t>
      </w:r>
      <w:r w:rsidR="00076A3B">
        <w:rPr>
          <w:rFonts w:cs="Traditional Arabic" w:hint="cs"/>
          <w:sz w:val="36"/>
          <w:szCs w:val="36"/>
          <w:rtl/>
        </w:rPr>
        <w:t>: (</w:t>
      </w:r>
      <w:r w:rsidRPr="00076A3B">
        <w:rPr>
          <w:rFonts w:cs="Traditional Arabic" w:hint="cs"/>
          <w:sz w:val="36"/>
          <w:szCs w:val="36"/>
          <w:rtl/>
        </w:rPr>
        <w:t>ما أصاب منه أي ما يخرج من فرجها في حال الجماع فهو نجس لأنه لا يسلم من المذي وهو نجس</w:t>
      </w:r>
      <w:r w:rsidR="00076A3B">
        <w:rPr>
          <w:rFonts w:cs="Traditional Arabic" w:hint="cs"/>
          <w:sz w:val="36"/>
          <w:szCs w:val="36"/>
          <w:rtl/>
        </w:rPr>
        <w:t>)</w:t>
      </w:r>
      <w:r w:rsidR="007173B5" w:rsidRPr="007173B5">
        <w:rPr>
          <w:rFonts w:cs="Traditional Arabic" w:hint="cs"/>
          <w:sz w:val="36"/>
          <w:szCs w:val="36"/>
          <w:vertAlign w:val="superscript"/>
          <w:rtl/>
        </w:rPr>
        <w:t>(</w:t>
      </w:r>
      <w:r w:rsidRPr="007173B5">
        <w:rPr>
          <w:rFonts w:cs="Traditional Arabic"/>
          <w:color w:val="FF0000"/>
          <w:sz w:val="36"/>
          <w:szCs w:val="36"/>
          <w:vertAlign w:val="superscript"/>
          <w:rtl/>
        </w:rPr>
        <w:footnoteReference w:id="48"/>
      </w:r>
      <w:r w:rsidR="007173B5" w:rsidRPr="007173B5">
        <w:rPr>
          <w:rFonts w:cs="Traditional Arabic" w:hint="cs"/>
          <w:sz w:val="36"/>
          <w:szCs w:val="36"/>
          <w:vertAlign w:val="superscript"/>
          <w:rtl/>
        </w:rPr>
        <w:t>)</w:t>
      </w:r>
      <w:r w:rsidRPr="00076A3B">
        <w:rPr>
          <w:rFonts w:cs="Traditional Arabic" w:hint="cs"/>
          <w:sz w:val="36"/>
          <w:szCs w:val="36"/>
          <w:rtl/>
        </w:rPr>
        <w:t>، فهذا غير صحيح لأن المذي متفق على نجاسته، أما الرطوبة فمختلف فيها. وقد رد ابن قدامه رأي القاضي بقوله: (ولا يصح هذا التحليل فإن الشهوة إذا اشتدت خرج المني دون المذي كحال الاحتلام)</w:t>
      </w:r>
      <w:r w:rsidR="007173B5" w:rsidRPr="007173B5">
        <w:rPr>
          <w:rFonts w:cs="Traditional Arabic" w:hint="cs"/>
          <w:sz w:val="36"/>
          <w:szCs w:val="36"/>
          <w:vertAlign w:val="superscript"/>
          <w:rtl/>
        </w:rPr>
        <w:t>(</w:t>
      </w:r>
      <w:r w:rsidRPr="007173B5">
        <w:rPr>
          <w:rFonts w:cs="Traditional Arabic"/>
          <w:color w:val="FF0000"/>
          <w:sz w:val="36"/>
          <w:szCs w:val="36"/>
          <w:vertAlign w:val="superscript"/>
          <w:rtl/>
        </w:rPr>
        <w:footnoteReference w:id="49"/>
      </w:r>
      <w:r w:rsidR="007173B5" w:rsidRPr="007173B5">
        <w:rPr>
          <w:rFonts w:cs="Traditional Arabic" w:hint="cs"/>
          <w:sz w:val="36"/>
          <w:szCs w:val="36"/>
          <w:vertAlign w:val="superscript"/>
          <w:rtl/>
        </w:rPr>
        <w:t>)</w:t>
      </w:r>
      <w:r w:rsidR="00973F89">
        <w:rPr>
          <w:rFonts w:cs="Traditional Arabic" w:hint="cs"/>
          <w:sz w:val="36"/>
          <w:szCs w:val="36"/>
          <w:rtl/>
        </w:rPr>
        <w:t>.</w:t>
      </w:r>
    </w:p>
    <w:p w:rsidR="00642EA0" w:rsidRPr="00973F89" w:rsidRDefault="00642EA0" w:rsidP="00B12B02">
      <w:pPr>
        <w:tabs>
          <w:tab w:val="right" w:pos="8364"/>
        </w:tabs>
        <w:spacing w:after="120" w:line="240" w:lineRule="auto"/>
        <w:ind w:firstLine="567"/>
        <w:jc w:val="both"/>
        <w:rPr>
          <w:rFonts w:cs="Traditional Arabic"/>
          <w:b/>
          <w:bCs/>
          <w:sz w:val="36"/>
          <w:szCs w:val="36"/>
        </w:rPr>
      </w:pPr>
      <w:r w:rsidRPr="00973F89">
        <w:rPr>
          <w:rFonts w:cs="Traditional Arabic" w:hint="cs"/>
          <w:b/>
          <w:bCs/>
          <w:sz w:val="36"/>
          <w:szCs w:val="36"/>
          <w:rtl/>
        </w:rPr>
        <w:t>كما لا يجوز قياس هذه الإفرازات على المذي لسببين</w:t>
      </w:r>
      <w:r w:rsidR="00076A3B" w:rsidRPr="00973F89">
        <w:rPr>
          <w:rFonts w:cs="Traditional Arabic" w:hint="cs"/>
          <w:b/>
          <w:bCs/>
          <w:sz w:val="36"/>
          <w:szCs w:val="36"/>
          <w:rtl/>
        </w:rPr>
        <w:t>:</w:t>
      </w:r>
    </w:p>
    <w:p w:rsidR="00642EA0" w:rsidRPr="00076A3B" w:rsidRDefault="00642EA0" w:rsidP="00B12B02">
      <w:pPr>
        <w:tabs>
          <w:tab w:val="right" w:pos="8364"/>
        </w:tabs>
        <w:spacing w:after="120" w:line="240" w:lineRule="auto"/>
        <w:ind w:firstLine="567"/>
        <w:jc w:val="both"/>
        <w:rPr>
          <w:rFonts w:cs="Traditional Arabic"/>
          <w:sz w:val="36"/>
          <w:szCs w:val="36"/>
          <w:rtl/>
        </w:rPr>
      </w:pPr>
      <w:r w:rsidRPr="00076A3B">
        <w:rPr>
          <w:rFonts w:cs="Traditional Arabic" w:hint="cs"/>
          <w:sz w:val="36"/>
          <w:szCs w:val="36"/>
          <w:rtl/>
        </w:rPr>
        <w:t>أ ـ لأن المذي لا يخرج عادة إلا عند تحريك الشهوة، أما رطوبة الفرج فهي موجودة بشكل دائم، وبدون شهوة.</w:t>
      </w:r>
    </w:p>
    <w:p w:rsidR="00642EA0" w:rsidRPr="00076A3B" w:rsidRDefault="00642EA0" w:rsidP="00B12B02">
      <w:pPr>
        <w:tabs>
          <w:tab w:val="right" w:pos="8364"/>
        </w:tabs>
        <w:spacing w:after="120" w:line="240" w:lineRule="auto"/>
        <w:ind w:firstLine="567"/>
        <w:jc w:val="both"/>
        <w:rPr>
          <w:rFonts w:cs="Traditional Arabic"/>
          <w:sz w:val="36"/>
          <w:szCs w:val="36"/>
          <w:rtl/>
        </w:rPr>
      </w:pPr>
      <w:r w:rsidRPr="00076A3B">
        <w:rPr>
          <w:rFonts w:cs="Traditional Arabic" w:hint="cs"/>
          <w:sz w:val="36"/>
          <w:szCs w:val="36"/>
          <w:rtl/>
        </w:rPr>
        <w:t>والشهوة في الشريعة كما هو معلوم لها أثر في كثير من الأحكام كاللمس بشهوة للمحرم حيث يوجب الدم، وللمتوضئ ينقض الوضوء، وللمعتكف يفسد الاعتكاف، واللمس بدون شهوة لا يفسد شيئًا من ذلك.</w:t>
      </w:r>
    </w:p>
    <w:p w:rsidR="00642EA0" w:rsidRPr="00076A3B" w:rsidRDefault="00642EA0" w:rsidP="00B12B02">
      <w:pPr>
        <w:tabs>
          <w:tab w:val="right" w:pos="8364"/>
        </w:tabs>
        <w:spacing w:after="120" w:line="240" w:lineRule="auto"/>
        <w:ind w:firstLine="567"/>
        <w:jc w:val="both"/>
        <w:rPr>
          <w:rFonts w:cs="Traditional Arabic"/>
          <w:sz w:val="36"/>
          <w:szCs w:val="36"/>
          <w:rtl/>
        </w:rPr>
      </w:pPr>
      <w:r w:rsidRPr="00076A3B">
        <w:rPr>
          <w:rFonts w:cs="Traditional Arabic" w:hint="cs"/>
          <w:sz w:val="36"/>
          <w:szCs w:val="36"/>
          <w:rtl/>
        </w:rPr>
        <w:t>وهذه الرطوبة التي قصدتها في بحثي هي التي تنزل في الأحوال العادية بغير شهوة فلا تأخذ حكم المذي.</w:t>
      </w:r>
    </w:p>
    <w:p w:rsidR="00642EA0" w:rsidRPr="00076A3B" w:rsidRDefault="00642EA0" w:rsidP="009F5FC0">
      <w:pPr>
        <w:tabs>
          <w:tab w:val="right" w:pos="8364"/>
        </w:tabs>
        <w:spacing w:after="120" w:line="240" w:lineRule="auto"/>
        <w:ind w:firstLine="567"/>
        <w:jc w:val="both"/>
        <w:rPr>
          <w:rFonts w:cs="Traditional Arabic"/>
          <w:sz w:val="36"/>
          <w:szCs w:val="36"/>
          <w:rtl/>
        </w:rPr>
      </w:pPr>
      <w:r w:rsidRPr="00076A3B">
        <w:rPr>
          <w:rFonts w:cs="Traditional Arabic" w:hint="cs"/>
          <w:sz w:val="36"/>
          <w:szCs w:val="36"/>
          <w:rtl/>
        </w:rPr>
        <w:t xml:space="preserve">ب </w:t>
      </w:r>
      <w:r w:rsidR="009F5FC0">
        <w:rPr>
          <w:rFonts w:cs="Traditional Arabic" w:hint="cs"/>
          <w:sz w:val="36"/>
          <w:szCs w:val="36"/>
          <w:rtl/>
        </w:rPr>
        <w:t>-</w:t>
      </w:r>
      <w:r w:rsidRPr="00076A3B">
        <w:rPr>
          <w:rFonts w:cs="Traditional Arabic" w:hint="cs"/>
          <w:sz w:val="36"/>
          <w:szCs w:val="36"/>
          <w:rtl/>
        </w:rPr>
        <w:t xml:space="preserve"> إن طبيعة رطوبة الفرج غير طبيعة المذي. </w:t>
      </w:r>
      <w:r w:rsidR="007173B5">
        <w:rPr>
          <w:rFonts w:cs="Traditional Arabic" w:hint="cs"/>
          <w:sz w:val="36"/>
          <w:szCs w:val="36"/>
          <w:rtl/>
        </w:rPr>
        <w:t>فالمذي قلوي ورطوبة الفرج حامضية</w:t>
      </w:r>
      <w:r w:rsidR="007173B5" w:rsidRPr="007173B5">
        <w:rPr>
          <w:rFonts w:cs="Traditional Arabic" w:hint="cs"/>
          <w:sz w:val="36"/>
          <w:szCs w:val="36"/>
          <w:vertAlign w:val="superscript"/>
          <w:rtl/>
        </w:rPr>
        <w:t>(</w:t>
      </w:r>
      <w:r w:rsidRPr="007173B5">
        <w:rPr>
          <w:rFonts w:cs="Traditional Arabic"/>
          <w:color w:val="FF0000"/>
          <w:sz w:val="36"/>
          <w:szCs w:val="36"/>
          <w:vertAlign w:val="superscript"/>
          <w:rtl/>
        </w:rPr>
        <w:footnoteReference w:id="50"/>
      </w:r>
      <w:r w:rsidR="007173B5" w:rsidRPr="007173B5">
        <w:rPr>
          <w:rFonts w:cs="Traditional Arabic" w:hint="cs"/>
          <w:sz w:val="36"/>
          <w:szCs w:val="36"/>
          <w:vertAlign w:val="superscript"/>
          <w:rtl/>
        </w:rPr>
        <w:t>)</w:t>
      </w:r>
      <w:r w:rsidRPr="00076A3B">
        <w:rPr>
          <w:rFonts w:cs="Traditional Arabic" w:hint="cs"/>
          <w:sz w:val="36"/>
          <w:szCs w:val="36"/>
          <w:rtl/>
        </w:rPr>
        <w:t>. ولذا فإن المذي يتدفق عند الإثارة الجنسية ليعدل الوسط الحامضي للمهبل ليصبح وسطًا من</w:t>
      </w:r>
      <w:r w:rsidR="00973F89">
        <w:rPr>
          <w:rFonts w:cs="Traditional Arabic" w:hint="cs"/>
          <w:sz w:val="36"/>
          <w:szCs w:val="36"/>
          <w:rtl/>
        </w:rPr>
        <w:t>اسبًا للحيوانات المنوية "النطف</w:t>
      </w:r>
      <w:r w:rsidRPr="00076A3B">
        <w:rPr>
          <w:rFonts w:cs="Traditional Arabic" w:hint="cs"/>
          <w:sz w:val="36"/>
          <w:szCs w:val="36"/>
          <w:rtl/>
        </w:rPr>
        <w:t>" التي لا تعيش في الأحماض، ولما كانت الرطوبة شيئًا مختلفًا عن المذي فهي لا تأخذ حكمه في النجاسة.</w:t>
      </w:r>
    </w:p>
    <w:p w:rsidR="00642EA0" w:rsidRPr="00076A3B" w:rsidRDefault="00642EA0" w:rsidP="009D041E">
      <w:pPr>
        <w:numPr>
          <w:ilvl w:val="0"/>
          <w:numId w:val="8"/>
        </w:numPr>
        <w:tabs>
          <w:tab w:val="left" w:pos="855"/>
          <w:tab w:val="left" w:pos="1138"/>
          <w:tab w:val="left" w:pos="1280"/>
          <w:tab w:val="right" w:pos="8364"/>
        </w:tabs>
        <w:spacing w:after="120" w:line="240" w:lineRule="auto"/>
        <w:ind w:left="0" w:firstLine="567"/>
        <w:jc w:val="both"/>
        <w:rPr>
          <w:rFonts w:cs="Traditional Arabic"/>
          <w:sz w:val="36"/>
          <w:szCs w:val="36"/>
          <w:rtl/>
        </w:rPr>
      </w:pPr>
      <w:r w:rsidRPr="00076A3B">
        <w:rPr>
          <w:rFonts w:cs="Traditional Arabic" w:hint="cs"/>
          <w:sz w:val="36"/>
          <w:szCs w:val="36"/>
          <w:rtl/>
        </w:rPr>
        <w:lastRenderedPageBreak/>
        <w:t>لا يمكن قياس هذه السوائل على من به سلس بول ولا على المستحاضة لأن هذه السوائل دائمة وطبيعية، أما السلس والاستحاضة فحالة مرضية نادرة.</w:t>
      </w:r>
    </w:p>
    <w:p w:rsidR="00642EA0" w:rsidRPr="00076A3B" w:rsidRDefault="00642EA0" w:rsidP="00B12B02">
      <w:pPr>
        <w:tabs>
          <w:tab w:val="right" w:pos="8364"/>
        </w:tabs>
        <w:spacing w:after="120" w:line="240" w:lineRule="auto"/>
        <w:ind w:firstLine="567"/>
        <w:jc w:val="both"/>
        <w:rPr>
          <w:rFonts w:cs="Traditional Arabic"/>
          <w:sz w:val="36"/>
          <w:szCs w:val="36"/>
        </w:rPr>
      </w:pPr>
      <w:r w:rsidRPr="00076A3B">
        <w:rPr>
          <w:rFonts w:cs="Traditional Arabic" w:hint="cs"/>
          <w:sz w:val="36"/>
          <w:szCs w:val="36"/>
          <w:rtl/>
        </w:rPr>
        <w:t xml:space="preserve">علمًا بأن الفقهاء الأجلاء قد اختلفوا أصلاً في الحكم على دم الاستحاضة فبعضهم قال بنجاسته، وأن خروجه ينقض الوضوء، كما تقدم في كلام الأحناف لأنهم اعتمدوا على كلام النبي </w:t>
      </w:r>
      <w:r w:rsidRPr="00076A3B">
        <w:rPr>
          <w:rFonts w:cs="Traditional Arabic"/>
          <w:sz w:val="36"/>
          <w:szCs w:val="36"/>
        </w:rPr>
        <w:sym w:font="AGA Arabesque" w:char="0072"/>
      </w:r>
      <w:r w:rsidRPr="00076A3B">
        <w:rPr>
          <w:rFonts w:cs="Traditional Arabic" w:hint="cs"/>
          <w:sz w:val="36"/>
          <w:szCs w:val="36"/>
          <w:rtl/>
        </w:rPr>
        <w:t xml:space="preserve"> بأمر المستحاضة بالوضوء لكل صلاة</w:t>
      </w:r>
      <w:r w:rsidR="00076A3B">
        <w:rPr>
          <w:rFonts w:cs="Traditional Arabic" w:hint="cs"/>
          <w:sz w:val="36"/>
          <w:szCs w:val="36"/>
          <w:rtl/>
        </w:rPr>
        <w:t>.</w:t>
      </w:r>
    </w:p>
    <w:p w:rsidR="00642EA0" w:rsidRPr="00076A3B" w:rsidRDefault="00642EA0" w:rsidP="007173B5">
      <w:pPr>
        <w:tabs>
          <w:tab w:val="right" w:pos="8364"/>
        </w:tabs>
        <w:spacing w:after="120" w:line="240" w:lineRule="auto"/>
        <w:ind w:firstLine="567"/>
        <w:jc w:val="both"/>
        <w:rPr>
          <w:rFonts w:cs="Traditional Arabic"/>
          <w:sz w:val="36"/>
          <w:szCs w:val="36"/>
          <w:rtl/>
        </w:rPr>
      </w:pPr>
      <w:r w:rsidRPr="00076A3B">
        <w:rPr>
          <w:rFonts w:cs="Traditional Arabic" w:hint="cs"/>
          <w:sz w:val="36"/>
          <w:szCs w:val="36"/>
          <w:rtl/>
        </w:rPr>
        <w:t>وبعضهم قال بطهارته كالمالكية. فلم يجعلوا دم الاستحاضة حدثًا لكونه غير معتاد</w:t>
      </w:r>
      <w:r w:rsidR="007173B5" w:rsidRPr="007173B5">
        <w:rPr>
          <w:rFonts w:cs="Traditional Arabic" w:hint="cs"/>
          <w:sz w:val="36"/>
          <w:szCs w:val="36"/>
          <w:vertAlign w:val="superscript"/>
          <w:rtl/>
        </w:rPr>
        <w:t>(</w:t>
      </w:r>
      <w:r w:rsidRPr="007173B5">
        <w:rPr>
          <w:rStyle w:val="a5"/>
          <w:rFonts w:cs="Traditional Arabic"/>
          <w:color w:val="FF0000"/>
          <w:sz w:val="36"/>
          <w:szCs w:val="36"/>
          <w:rtl/>
        </w:rPr>
        <w:footnoteReference w:id="51"/>
      </w:r>
      <w:r w:rsidR="007173B5" w:rsidRPr="007173B5">
        <w:rPr>
          <w:rFonts w:cs="Traditional Arabic" w:hint="cs"/>
          <w:sz w:val="36"/>
          <w:szCs w:val="36"/>
          <w:vertAlign w:val="superscript"/>
          <w:rtl/>
        </w:rPr>
        <w:t>)</w:t>
      </w:r>
      <w:r w:rsidRPr="00076A3B">
        <w:rPr>
          <w:rFonts w:cs="Traditional Arabic" w:hint="cs"/>
          <w:sz w:val="36"/>
          <w:szCs w:val="36"/>
          <w:rtl/>
        </w:rPr>
        <w:t xml:space="preserve">. وهذا ما أرجحه لأن رسول الله </w:t>
      </w:r>
      <w:r w:rsidRPr="00076A3B">
        <w:rPr>
          <w:rFonts w:cs="Traditional Arabic"/>
          <w:sz w:val="36"/>
          <w:szCs w:val="36"/>
        </w:rPr>
        <w:sym w:font="AGA Arabesque" w:char="0072"/>
      </w:r>
      <w:r w:rsidRPr="00076A3B">
        <w:rPr>
          <w:rFonts w:cs="Traditional Arabic" w:hint="cs"/>
          <w:sz w:val="36"/>
          <w:szCs w:val="36"/>
          <w:rtl/>
        </w:rPr>
        <w:t xml:space="preserve"> قد سمح للمستحاضة أن تصلي وتعتكف في المسجد، فلو كان دم الاستحاضة نجسًا لما سمح لها، فقد ورد عن عائشة رضي الله عنها أن النبي </w:t>
      </w:r>
      <w:r w:rsidRPr="00076A3B">
        <w:rPr>
          <w:rFonts w:cs="Traditional Arabic"/>
          <w:sz w:val="36"/>
          <w:szCs w:val="36"/>
        </w:rPr>
        <w:sym w:font="AGA Arabesque" w:char="0072"/>
      </w:r>
      <w:r w:rsidRPr="00076A3B">
        <w:rPr>
          <w:rFonts w:cs="Traditional Arabic" w:hint="cs"/>
          <w:sz w:val="36"/>
          <w:szCs w:val="36"/>
          <w:rtl/>
        </w:rPr>
        <w:t xml:space="preserve"> اعتكف مع بعض نسائه وهي مستحاضة ترى الدم فربما وضعت الطست تحتها من الدم</w:t>
      </w:r>
      <w:r w:rsidR="007173B5" w:rsidRPr="007173B5">
        <w:rPr>
          <w:rFonts w:cs="Traditional Arabic" w:hint="cs"/>
          <w:sz w:val="36"/>
          <w:szCs w:val="36"/>
          <w:vertAlign w:val="superscript"/>
          <w:rtl/>
        </w:rPr>
        <w:t>(</w:t>
      </w:r>
      <w:r w:rsidRPr="007173B5">
        <w:rPr>
          <w:rFonts w:cs="Traditional Arabic"/>
          <w:color w:val="FF0000"/>
          <w:sz w:val="36"/>
          <w:szCs w:val="36"/>
          <w:vertAlign w:val="superscript"/>
          <w:rtl/>
        </w:rPr>
        <w:footnoteReference w:id="52"/>
      </w:r>
      <w:r w:rsidR="007173B5" w:rsidRPr="007173B5">
        <w:rPr>
          <w:rFonts w:cs="Traditional Arabic" w:hint="cs"/>
          <w:sz w:val="36"/>
          <w:szCs w:val="36"/>
          <w:vertAlign w:val="superscript"/>
          <w:rtl/>
        </w:rPr>
        <w:t>)</w:t>
      </w:r>
      <w:r w:rsidRPr="00076A3B">
        <w:rPr>
          <w:rFonts w:cs="Traditional Arabic" w:hint="cs"/>
          <w:sz w:val="36"/>
          <w:szCs w:val="36"/>
          <w:rtl/>
        </w:rPr>
        <w:t>.</w:t>
      </w:r>
    </w:p>
    <w:p w:rsidR="00642EA0" w:rsidRPr="00076A3B" w:rsidRDefault="00642EA0" w:rsidP="00B12B02">
      <w:pPr>
        <w:tabs>
          <w:tab w:val="right" w:pos="8364"/>
        </w:tabs>
        <w:spacing w:after="120" w:line="240" w:lineRule="auto"/>
        <w:ind w:firstLine="567"/>
        <w:jc w:val="both"/>
        <w:rPr>
          <w:rFonts w:cs="Traditional Arabic"/>
          <w:sz w:val="36"/>
          <w:szCs w:val="36"/>
          <w:rtl/>
        </w:rPr>
      </w:pPr>
      <w:r w:rsidRPr="00076A3B">
        <w:rPr>
          <w:rFonts w:cs="Traditional Arabic" w:hint="cs"/>
          <w:sz w:val="36"/>
          <w:szCs w:val="36"/>
          <w:rtl/>
        </w:rPr>
        <w:t xml:space="preserve">أما تعليل أمره </w:t>
      </w:r>
      <w:r w:rsidRPr="00076A3B">
        <w:rPr>
          <w:rFonts w:cs="Traditional Arabic"/>
          <w:sz w:val="36"/>
          <w:szCs w:val="36"/>
        </w:rPr>
        <w:sym w:font="AGA Arabesque" w:char="0072"/>
      </w:r>
      <w:r w:rsidRPr="00076A3B">
        <w:rPr>
          <w:rFonts w:cs="Traditional Arabic" w:hint="cs"/>
          <w:sz w:val="36"/>
          <w:szCs w:val="36"/>
          <w:rtl/>
        </w:rPr>
        <w:t xml:space="preserve"> بالوضوء فحتى تكون في وضع لائق للصلاة.</w:t>
      </w:r>
    </w:p>
    <w:p w:rsidR="00642EA0" w:rsidRPr="00076A3B" w:rsidRDefault="00642EA0" w:rsidP="00B12B02">
      <w:pPr>
        <w:tabs>
          <w:tab w:val="right" w:pos="8364"/>
        </w:tabs>
        <w:spacing w:after="120" w:line="240" w:lineRule="auto"/>
        <w:ind w:firstLine="567"/>
        <w:jc w:val="both"/>
        <w:rPr>
          <w:rFonts w:cs="Traditional Arabic"/>
          <w:sz w:val="36"/>
          <w:szCs w:val="36"/>
          <w:rtl/>
        </w:rPr>
      </w:pPr>
      <w:r w:rsidRPr="00076A3B">
        <w:rPr>
          <w:rFonts w:cs="Traditional Arabic" w:hint="cs"/>
          <w:sz w:val="36"/>
          <w:szCs w:val="36"/>
          <w:rtl/>
        </w:rPr>
        <w:t>بناء على كل ما تقدم فإن كل الدلالات والأدلة تفيد أن المهبل طاهر وكل ما يخرج منه طاهرًا إلا في حالات سبق ذكرها.</w:t>
      </w:r>
    </w:p>
    <w:p w:rsidR="00642EA0" w:rsidRPr="00D81575" w:rsidRDefault="00642EA0" w:rsidP="00B12B02">
      <w:pPr>
        <w:tabs>
          <w:tab w:val="right" w:pos="8364"/>
        </w:tabs>
        <w:spacing w:after="120" w:line="240" w:lineRule="auto"/>
        <w:ind w:firstLine="567"/>
        <w:jc w:val="both"/>
        <w:rPr>
          <w:rFonts w:cs="Traditional Arabic"/>
          <w:b/>
          <w:bCs/>
          <w:sz w:val="36"/>
          <w:szCs w:val="36"/>
          <w:rtl/>
        </w:rPr>
      </w:pPr>
      <w:r w:rsidRPr="00D81575">
        <w:rPr>
          <w:rFonts w:cs="Traditional Arabic" w:hint="cs"/>
          <w:b/>
          <w:bCs/>
          <w:sz w:val="36"/>
          <w:szCs w:val="36"/>
          <w:rtl/>
        </w:rPr>
        <w:t>ولكن سبب الإشكال أن المهبل في المرأة هو مخرج لعدد من السوائل وهي كالآتي</w:t>
      </w:r>
      <w:r w:rsidR="00076A3B" w:rsidRPr="00D81575">
        <w:rPr>
          <w:rFonts w:cs="Traditional Arabic" w:hint="cs"/>
          <w:b/>
          <w:bCs/>
          <w:sz w:val="36"/>
          <w:szCs w:val="36"/>
          <w:rtl/>
        </w:rPr>
        <w:t>:</w:t>
      </w:r>
    </w:p>
    <w:p w:rsidR="00642EA0" w:rsidRPr="00076A3B" w:rsidRDefault="00076A3B" w:rsidP="00B12B02">
      <w:pPr>
        <w:numPr>
          <w:ilvl w:val="0"/>
          <w:numId w:val="9"/>
        </w:numPr>
        <w:tabs>
          <w:tab w:val="left" w:pos="855"/>
          <w:tab w:val="left" w:pos="1138"/>
          <w:tab w:val="left" w:pos="1422"/>
          <w:tab w:val="right" w:pos="3973"/>
        </w:tabs>
        <w:spacing w:after="120" w:line="240" w:lineRule="auto"/>
        <w:ind w:left="0" w:firstLine="567"/>
        <w:jc w:val="both"/>
        <w:rPr>
          <w:rFonts w:cs="Traditional Arabic"/>
          <w:sz w:val="36"/>
          <w:szCs w:val="36"/>
          <w:rtl/>
        </w:rPr>
      </w:pPr>
      <w:r>
        <w:rPr>
          <w:rFonts w:cs="Traditional Arabic" w:hint="cs"/>
          <w:sz w:val="36"/>
          <w:szCs w:val="36"/>
          <w:rtl/>
        </w:rPr>
        <w:t>(</w:t>
      </w:r>
      <w:r w:rsidR="00642EA0" w:rsidRPr="00076A3B">
        <w:rPr>
          <w:rFonts w:cs="Traditional Arabic" w:hint="cs"/>
          <w:sz w:val="36"/>
          <w:szCs w:val="36"/>
          <w:rtl/>
        </w:rPr>
        <w:t>ماء المرأة) أي منيها إن صحت هذه التسمية وهو طاهر قياسًا على ماء الرجل.</w:t>
      </w:r>
    </w:p>
    <w:p w:rsidR="00642EA0" w:rsidRPr="00076A3B" w:rsidRDefault="00642EA0" w:rsidP="00B12B02">
      <w:pPr>
        <w:numPr>
          <w:ilvl w:val="0"/>
          <w:numId w:val="9"/>
        </w:numPr>
        <w:tabs>
          <w:tab w:val="left" w:pos="855"/>
          <w:tab w:val="left" w:pos="1138"/>
          <w:tab w:val="left" w:pos="1422"/>
          <w:tab w:val="right" w:pos="8364"/>
        </w:tabs>
        <w:spacing w:after="120" w:line="240" w:lineRule="auto"/>
        <w:ind w:left="0" w:firstLine="567"/>
        <w:jc w:val="both"/>
        <w:rPr>
          <w:rFonts w:cs="Traditional Arabic"/>
          <w:sz w:val="36"/>
          <w:szCs w:val="36"/>
        </w:rPr>
      </w:pPr>
      <w:r w:rsidRPr="00076A3B">
        <w:rPr>
          <w:rFonts w:cs="Traditional Arabic" w:hint="cs"/>
          <w:sz w:val="36"/>
          <w:szCs w:val="36"/>
          <w:rtl/>
        </w:rPr>
        <w:t>المذي إن كان لها مذي حيث أنه لم يرد نص يفيد أن لها مذيًا، وإنما ورد ما يخص الرجل.</w:t>
      </w:r>
    </w:p>
    <w:p w:rsidR="00642EA0" w:rsidRPr="00076A3B" w:rsidRDefault="00642EA0" w:rsidP="00B12B02">
      <w:pPr>
        <w:tabs>
          <w:tab w:val="right" w:pos="8364"/>
        </w:tabs>
        <w:spacing w:after="120" w:line="240" w:lineRule="auto"/>
        <w:ind w:firstLine="567"/>
        <w:jc w:val="both"/>
        <w:rPr>
          <w:rFonts w:cs="Traditional Arabic" w:hint="cs"/>
          <w:sz w:val="36"/>
          <w:szCs w:val="36"/>
          <w:rtl/>
        </w:rPr>
      </w:pPr>
      <w:r w:rsidRPr="00076A3B">
        <w:rPr>
          <w:rFonts w:cs="Traditional Arabic" w:hint="cs"/>
          <w:sz w:val="36"/>
          <w:szCs w:val="36"/>
          <w:rtl/>
        </w:rPr>
        <w:t>والمعلوم أن سبب خروجه هو الشهوة، وهو نجس وينقض الوضوء. ويكون بسبب المداعبة والملاعبة أو التفكير في الجماع وما إلى ذلك من التأثيرات.</w:t>
      </w:r>
    </w:p>
    <w:p w:rsidR="00D81575" w:rsidRDefault="00D81575">
      <w:pPr>
        <w:bidi w:val="0"/>
        <w:rPr>
          <w:rFonts w:cs="Traditional Arabic"/>
          <w:b/>
          <w:bCs/>
          <w:sz w:val="36"/>
          <w:szCs w:val="36"/>
        </w:rPr>
      </w:pPr>
      <w:r>
        <w:rPr>
          <w:rFonts w:cs="Traditional Arabic"/>
          <w:b/>
          <w:bCs/>
          <w:sz w:val="36"/>
          <w:szCs w:val="36"/>
          <w:rtl/>
        </w:rPr>
        <w:br w:type="page"/>
      </w:r>
    </w:p>
    <w:p w:rsidR="00642EA0" w:rsidRPr="005645D3" w:rsidRDefault="00642EA0" w:rsidP="00B12B02">
      <w:pPr>
        <w:tabs>
          <w:tab w:val="right" w:pos="8364"/>
        </w:tabs>
        <w:spacing w:after="120" w:line="240" w:lineRule="auto"/>
        <w:ind w:firstLine="567"/>
        <w:jc w:val="both"/>
        <w:rPr>
          <w:rFonts w:cs="Traditional Arabic"/>
          <w:b/>
          <w:bCs/>
          <w:sz w:val="36"/>
          <w:szCs w:val="36"/>
          <w:rtl/>
        </w:rPr>
      </w:pPr>
      <w:r w:rsidRPr="005645D3">
        <w:rPr>
          <w:rFonts w:cs="Traditional Arabic" w:hint="cs"/>
          <w:b/>
          <w:bCs/>
          <w:sz w:val="36"/>
          <w:szCs w:val="36"/>
          <w:rtl/>
        </w:rPr>
        <w:lastRenderedPageBreak/>
        <w:t>الإفرازات الطبيعية في الحالات العادية</w:t>
      </w:r>
      <w:r w:rsidR="00076A3B" w:rsidRPr="005645D3">
        <w:rPr>
          <w:rFonts w:cs="Traditional Arabic" w:hint="cs"/>
          <w:b/>
          <w:bCs/>
          <w:sz w:val="36"/>
          <w:szCs w:val="36"/>
          <w:rtl/>
        </w:rPr>
        <w:t>:</w:t>
      </w:r>
    </w:p>
    <w:p w:rsidR="00642EA0" w:rsidRPr="00076A3B" w:rsidRDefault="00642EA0" w:rsidP="00B12B02">
      <w:pPr>
        <w:tabs>
          <w:tab w:val="right" w:pos="8364"/>
        </w:tabs>
        <w:spacing w:after="120" w:line="240" w:lineRule="auto"/>
        <w:ind w:firstLine="567"/>
        <w:jc w:val="both"/>
        <w:rPr>
          <w:rFonts w:cs="Traditional Arabic"/>
          <w:sz w:val="36"/>
          <w:szCs w:val="36"/>
          <w:rtl/>
        </w:rPr>
      </w:pPr>
      <w:r w:rsidRPr="00076A3B">
        <w:rPr>
          <w:rFonts w:cs="Traditional Arabic" w:hint="cs"/>
          <w:sz w:val="36"/>
          <w:szCs w:val="36"/>
          <w:rtl/>
        </w:rPr>
        <w:t>إن طبيعة تركيب  الأعضاء التناسلية للمرأة يجعل من المتعذر التفريق بينها إلا بمعرفة الحالة المصاحبة لها عكس الرجل فإنه لا إشكال عنده لأن المني يخرج منه متدفقًا، والمذي يخرج لزجًا متسبسبًا.</w:t>
      </w:r>
    </w:p>
    <w:p w:rsidR="00642EA0" w:rsidRPr="00076A3B" w:rsidRDefault="00642EA0" w:rsidP="00B12B02">
      <w:pPr>
        <w:tabs>
          <w:tab w:val="right" w:pos="8364"/>
        </w:tabs>
        <w:spacing w:after="120" w:line="240" w:lineRule="auto"/>
        <w:ind w:firstLine="567"/>
        <w:jc w:val="both"/>
        <w:rPr>
          <w:rFonts w:cs="Traditional Arabic"/>
          <w:sz w:val="36"/>
          <w:szCs w:val="36"/>
          <w:rtl/>
        </w:rPr>
      </w:pPr>
      <w:r w:rsidRPr="00076A3B">
        <w:rPr>
          <w:rFonts w:cs="Traditional Arabic" w:hint="cs"/>
          <w:sz w:val="36"/>
          <w:szCs w:val="36"/>
          <w:rtl/>
        </w:rPr>
        <w:t xml:space="preserve">لذا فإننا إذا وضعنا قاعدة مراعاة الحالة المصاحبة لنزول السائل يصبح الحكم عليه سهلاً. فإذا نزل منه </w:t>
      </w:r>
      <w:r w:rsidR="00076A3B">
        <w:rPr>
          <w:rFonts w:cs="Traditional Arabic" w:hint="cs"/>
          <w:sz w:val="36"/>
          <w:szCs w:val="36"/>
          <w:rtl/>
        </w:rPr>
        <w:t>(</w:t>
      </w:r>
      <w:r w:rsidRPr="00076A3B">
        <w:rPr>
          <w:rFonts w:cs="Traditional Arabic" w:hint="cs"/>
          <w:sz w:val="36"/>
          <w:szCs w:val="36"/>
          <w:rtl/>
        </w:rPr>
        <w:t>سائل</w:t>
      </w:r>
      <w:r w:rsidR="00076A3B">
        <w:rPr>
          <w:rFonts w:cs="Traditional Arabic" w:hint="cs"/>
          <w:sz w:val="36"/>
          <w:szCs w:val="36"/>
          <w:rtl/>
        </w:rPr>
        <w:t>)</w:t>
      </w:r>
      <w:r w:rsidRPr="00076A3B">
        <w:rPr>
          <w:rFonts w:cs="Traditional Arabic" w:hint="cs"/>
          <w:sz w:val="36"/>
          <w:szCs w:val="36"/>
          <w:rtl/>
        </w:rPr>
        <w:t xml:space="preserve"> عند اشتداد الشهوة وبلوغها غايتها، أو عند الجماع يكون هذا هو (الماء) الذي نص عليه الحديث عندما سألت أم سلمة الرسول </w:t>
      </w:r>
      <w:r w:rsidRPr="00076A3B">
        <w:rPr>
          <w:rFonts w:cs="Traditional Arabic"/>
          <w:sz w:val="36"/>
          <w:szCs w:val="36"/>
        </w:rPr>
        <w:sym w:font="AGA Arabesque" w:char="0072"/>
      </w:r>
      <w:r w:rsidR="00076A3B">
        <w:rPr>
          <w:rFonts w:cs="Traditional Arabic" w:hint="cs"/>
          <w:sz w:val="36"/>
          <w:szCs w:val="36"/>
          <w:rtl/>
        </w:rPr>
        <w:t>: (</w:t>
      </w:r>
      <w:r w:rsidRPr="00076A3B">
        <w:rPr>
          <w:rFonts w:cs="Traditional Arabic" w:hint="cs"/>
          <w:sz w:val="36"/>
          <w:szCs w:val="36"/>
          <w:rtl/>
        </w:rPr>
        <w:t>هل على المرأة غسل إذا احتلمت</w:t>
      </w:r>
      <w:r w:rsidR="00076A3B">
        <w:rPr>
          <w:rFonts w:cs="Traditional Arabic" w:hint="cs"/>
          <w:sz w:val="36"/>
          <w:szCs w:val="36"/>
          <w:rtl/>
        </w:rPr>
        <w:t>؟)</w:t>
      </w:r>
      <w:r w:rsidRPr="00076A3B">
        <w:rPr>
          <w:rFonts w:cs="Traditional Arabic" w:hint="cs"/>
          <w:sz w:val="36"/>
          <w:szCs w:val="36"/>
          <w:rtl/>
        </w:rPr>
        <w:t xml:space="preserve"> فقال </w:t>
      </w:r>
      <w:r w:rsidRPr="00076A3B">
        <w:rPr>
          <w:rFonts w:cs="Traditional Arabic"/>
          <w:sz w:val="36"/>
          <w:szCs w:val="36"/>
        </w:rPr>
        <w:sym w:font="AGA Arabesque" w:char="0072"/>
      </w:r>
      <w:r w:rsidR="00076A3B">
        <w:rPr>
          <w:rFonts w:cs="Traditional Arabic" w:hint="cs"/>
          <w:sz w:val="36"/>
          <w:szCs w:val="36"/>
          <w:rtl/>
        </w:rPr>
        <w:t xml:space="preserve">: </w:t>
      </w:r>
      <w:r w:rsidRPr="00076A3B">
        <w:rPr>
          <w:rFonts w:cs="Traditional Arabic" w:hint="cs"/>
          <w:sz w:val="36"/>
          <w:szCs w:val="36"/>
          <w:rtl/>
        </w:rPr>
        <w:t>(</w:t>
      </w:r>
      <w:r w:rsidR="00076A3B">
        <w:rPr>
          <w:rFonts w:cs="Traditional Arabic" w:hint="cs"/>
          <w:sz w:val="36"/>
          <w:szCs w:val="36"/>
          <w:rtl/>
        </w:rPr>
        <w:t>(</w:t>
      </w:r>
      <w:r w:rsidRPr="00076A3B">
        <w:rPr>
          <w:rFonts w:cs="Traditional Arabic" w:hint="cs"/>
          <w:sz w:val="36"/>
          <w:szCs w:val="36"/>
          <w:rtl/>
        </w:rPr>
        <w:t>نعم إذا رأت الماء</w:t>
      </w:r>
      <w:r w:rsidR="00076A3B">
        <w:rPr>
          <w:rFonts w:cs="Traditional Arabic" w:hint="cs"/>
          <w:sz w:val="36"/>
          <w:szCs w:val="36"/>
          <w:rtl/>
        </w:rPr>
        <w:t>)</w:t>
      </w:r>
      <w:r w:rsidRPr="00076A3B">
        <w:rPr>
          <w:rFonts w:cs="Traditional Arabic" w:hint="cs"/>
          <w:sz w:val="36"/>
          <w:szCs w:val="36"/>
          <w:rtl/>
        </w:rPr>
        <w:t>)</w:t>
      </w:r>
      <w:r w:rsidR="007173B5" w:rsidRPr="007173B5">
        <w:rPr>
          <w:rFonts w:cs="Traditional Arabic" w:hint="cs"/>
          <w:sz w:val="36"/>
          <w:szCs w:val="36"/>
          <w:vertAlign w:val="superscript"/>
          <w:rtl/>
        </w:rPr>
        <w:t>(</w:t>
      </w:r>
      <w:r w:rsidRPr="007173B5">
        <w:rPr>
          <w:rFonts w:cs="Traditional Arabic"/>
          <w:color w:val="FF0000"/>
          <w:sz w:val="36"/>
          <w:szCs w:val="36"/>
          <w:vertAlign w:val="superscript"/>
          <w:rtl/>
        </w:rPr>
        <w:footnoteReference w:id="53"/>
      </w:r>
      <w:r w:rsidR="007173B5" w:rsidRPr="007173B5">
        <w:rPr>
          <w:rFonts w:cs="Traditional Arabic" w:hint="cs"/>
          <w:sz w:val="36"/>
          <w:szCs w:val="36"/>
          <w:vertAlign w:val="superscript"/>
          <w:rtl/>
        </w:rPr>
        <w:t>)</w:t>
      </w:r>
      <w:r w:rsidRPr="00076A3B">
        <w:rPr>
          <w:rFonts w:cs="Traditional Arabic" w:hint="cs"/>
          <w:sz w:val="36"/>
          <w:szCs w:val="36"/>
          <w:rtl/>
        </w:rPr>
        <w:t>.</w:t>
      </w:r>
    </w:p>
    <w:p w:rsidR="00642EA0" w:rsidRPr="00076A3B" w:rsidRDefault="00642EA0" w:rsidP="00B12B02">
      <w:pPr>
        <w:tabs>
          <w:tab w:val="right" w:pos="8364"/>
        </w:tabs>
        <w:spacing w:after="120" w:line="240" w:lineRule="auto"/>
        <w:ind w:firstLine="567"/>
        <w:jc w:val="both"/>
        <w:rPr>
          <w:rFonts w:cs="Traditional Arabic"/>
          <w:sz w:val="36"/>
          <w:szCs w:val="36"/>
          <w:rtl/>
        </w:rPr>
      </w:pPr>
      <w:r w:rsidRPr="00076A3B">
        <w:rPr>
          <w:rFonts w:cs="Traditional Arabic" w:hint="cs"/>
          <w:sz w:val="36"/>
          <w:szCs w:val="36"/>
          <w:rtl/>
        </w:rPr>
        <w:t xml:space="preserve">وحكم هذا الماء طاهر قياسًا على مني الرجل وخروجه يوجب الغسل وإذا نزل منها </w:t>
      </w:r>
      <w:r w:rsidR="00076A3B">
        <w:rPr>
          <w:rFonts w:cs="Traditional Arabic" w:hint="cs"/>
          <w:sz w:val="36"/>
          <w:szCs w:val="36"/>
          <w:rtl/>
        </w:rPr>
        <w:t>(</w:t>
      </w:r>
      <w:r w:rsidRPr="00076A3B">
        <w:rPr>
          <w:rFonts w:cs="Traditional Arabic" w:hint="cs"/>
          <w:sz w:val="36"/>
          <w:szCs w:val="36"/>
          <w:rtl/>
        </w:rPr>
        <w:t>سائل</w:t>
      </w:r>
      <w:r w:rsidR="00076A3B">
        <w:rPr>
          <w:rFonts w:cs="Traditional Arabic" w:hint="cs"/>
          <w:sz w:val="36"/>
          <w:szCs w:val="36"/>
          <w:rtl/>
        </w:rPr>
        <w:t>)</w:t>
      </w:r>
      <w:r w:rsidRPr="00076A3B">
        <w:rPr>
          <w:rFonts w:cs="Traditional Arabic" w:hint="cs"/>
          <w:sz w:val="36"/>
          <w:szCs w:val="36"/>
          <w:rtl/>
        </w:rPr>
        <w:t xml:space="preserve"> عند المداعبة أو الملاعبة أو أي إثارة جنسية يطلق عليه </w:t>
      </w:r>
      <w:r w:rsidR="00076A3B">
        <w:rPr>
          <w:rFonts w:cs="Traditional Arabic" w:hint="cs"/>
          <w:sz w:val="36"/>
          <w:szCs w:val="36"/>
          <w:rtl/>
        </w:rPr>
        <w:t>(</w:t>
      </w:r>
      <w:r w:rsidRPr="00076A3B">
        <w:rPr>
          <w:rFonts w:cs="Traditional Arabic" w:hint="cs"/>
          <w:sz w:val="36"/>
          <w:szCs w:val="36"/>
          <w:rtl/>
        </w:rPr>
        <w:t>مذي</w:t>
      </w:r>
      <w:r w:rsidR="00076A3B">
        <w:rPr>
          <w:rFonts w:cs="Traditional Arabic" w:hint="cs"/>
          <w:sz w:val="36"/>
          <w:szCs w:val="36"/>
          <w:rtl/>
        </w:rPr>
        <w:t>)</w:t>
      </w:r>
      <w:r w:rsidRPr="00076A3B">
        <w:rPr>
          <w:rFonts w:cs="Traditional Arabic" w:hint="cs"/>
          <w:sz w:val="36"/>
          <w:szCs w:val="36"/>
          <w:rtl/>
        </w:rPr>
        <w:t xml:space="preserve"> وهو نجس وخروجه ينقض الوضوء، قياسًا على مذي الرجل.</w:t>
      </w:r>
    </w:p>
    <w:p w:rsidR="00642EA0" w:rsidRPr="00076A3B" w:rsidRDefault="00642EA0" w:rsidP="00B12B02">
      <w:pPr>
        <w:tabs>
          <w:tab w:val="right" w:pos="8364"/>
        </w:tabs>
        <w:spacing w:after="120" w:line="240" w:lineRule="auto"/>
        <w:ind w:firstLine="567"/>
        <w:jc w:val="both"/>
        <w:rPr>
          <w:rFonts w:cs="Traditional Arabic"/>
          <w:sz w:val="36"/>
          <w:szCs w:val="36"/>
          <w:rtl/>
        </w:rPr>
      </w:pPr>
      <w:r w:rsidRPr="00076A3B">
        <w:rPr>
          <w:rFonts w:cs="Traditional Arabic" w:hint="cs"/>
          <w:sz w:val="36"/>
          <w:szCs w:val="36"/>
          <w:rtl/>
        </w:rPr>
        <w:t>أما إذا نزلت منها سوائل في الحالات العادية أثناء النهار أو الليل عند أدائها أعمالها المعتادة مثلاً أو عند أداء العبادات كالطواف والسعي والصلاة فهي طاهرة لعدم اقترانها بمثيرات.</w:t>
      </w:r>
    </w:p>
    <w:p w:rsidR="00642EA0" w:rsidRPr="00076A3B" w:rsidRDefault="00642EA0" w:rsidP="00B12B02">
      <w:pPr>
        <w:tabs>
          <w:tab w:val="right" w:pos="8364"/>
        </w:tabs>
        <w:spacing w:after="120" w:line="240" w:lineRule="auto"/>
        <w:ind w:firstLine="567"/>
        <w:jc w:val="both"/>
        <w:rPr>
          <w:rFonts w:cs="Traditional Arabic"/>
          <w:sz w:val="36"/>
          <w:szCs w:val="36"/>
          <w:rtl/>
        </w:rPr>
      </w:pPr>
      <w:r w:rsidRPr="00076A3B">
        <w:rPr>
          <w:rFonts w:cs="Traditional Arabic" w:hint="cs"/>
          <w:sz w:val="36"/>
          <w:szCs w:val="36"/>
          <w:rtl/>
        </w:rPr>
        <w:t>والخلاصة أن السوائل الطبيعية طاهرة وخروجها لا ينقض الوضوء ولا توجب تطهير ما أصابها من البدن أو الثياب إلا إذا كان من باب النظافة الشخصية.</w:t>
      </w:r>
    </w:p>
    <w:p w:rsidR="00642EA0" w:rsidRPr="00076A3B" w:rsidRDefault="00642EA0" w:rsidP="00B12B02">
      <w:pPr>
        <w:tabs>
          <w:tab w:val="right" w:pos="8364"/>
        </w:tabs>
        <w:spacing w:after="120" w:line="240" w:lineRule="auto"/>
        <w:ind w:firstLine="567"/>
        <w:jc w:val="center"/>
        <w:rPr>
          <w:rFonts w:cs="Traditional Arabic"/>
          <w:sz w:val="36"/>
          <w:szCs w:val="36"/>
          <w:rtl/>
        </w:rPr>
      </w:pPr>
      <w:r w:rsidRPr="00076A3B">
        <w:rPr>
          <w:rFonts w:cs="Traditional Arabic" w:hint="cs"/>
          <w:sz w:val="36"/>
          <w:szCs w:val="36"/>
          <w:rtl/>
        </w:rPr>
        <w:t>والله أعلم وهو الهادي إلى سواء السبيل</w:t>
      </w:r>
      <w:r w:rsidR="00076A3B">
        <w:rPr>
          <w:rFonts w:cs="Traditional Arabic" w:hint="cs"/>
          <w:sz w:val="36"/>
          <w:szCs w:val="36"/>
          <w:rtl/>
        </w:rPr>
        <w:t>.</w:t>
      </w:r>
    </w:p>
    <w:p w:rsidR="00642EA0" w:rsidRPr="005645D3" w:rsidRDefault="00642EA0" w:rsidP="00B12B02">
      <w:pPr>
        <w:tabs>
          <w:tab w:val="right" w:pos="8364"/>
        </w:tabs>
        <w:spacing w:after="120" w:line="240" w:lineRule="auto"/>
        <w:ind w:firstLine="567"/>
        <w:jc w:val="center"/>
        <w:rPr>
          <w:rFonts w:cs="Traditional Arabic"/>
          <w:b/>
          <w:bCs/>
          <w:sz w:val="36"/>
          <w:szCs w:val="36"/>
          <w:rtl/>
        </w:rPr>
      </w:pPr>
      <w:r w:rsidRPr="00076A3B">
        <w:rPr>
          <w:rFonts w:cs="Traditional Arabic" w:hint="cs"/>
          <w:sz w:val="36"/>
          <w:szCs w:val="36"/>
          <w:rtl/>
        </w:rPr>
        <w:br w:type="page"/>
      </w:r>
      <w:r w:rsidRPr="005645D3">
        <w:rPr>
          <w:rFonts w:cs="Traditional Arabic" w:hint="cs"/>
          <w:b/>
          <w:bCs/>
          <w:sz w:val="36"/>
          <w:szCs w:val="36"/>
          <w:rtl/>
        </w:rPr>
        <w:lastRenderedPageBreak/>
        <w:t>مصادر البحث</w:t>
      </w:r>
    </w:p>
    <w:p w:rsidR="00642EA0" w:rsidRPr="00076A3B" w:rsidRDefault="00642EA0" w:rsidP="005645D3">
      <w:pPr>
        <w:numPr>
          <w:ilvl w:val="0"/>
          <w:numId w:val="10"/>
        </w:numPr>
        <w:tabs>
          <w:tab w:val="left" w:pos="1138"/>
          <w:tab w:val="left" w:pos="1280"/>
          <w:tab w:val="right" w:pos="8364"/>
        </w:tabs>
        <w:spacing w:after="120" w:line="240" w:lineRule="auto"/>
        <w:ind w:left="0" w:firstLine="567"/>
        <w:jc w:val="both"/>
        <w:rPr>
          <w:rFonts w:cs="Traditional Arabic"/>
          <w:sz w:val="36"/>
          <w:szCs w:val="36"/>
          <w:rtl/>
        </w:rPr>
      </w:pPr>
      <w:r w:rsidRPr="00076A3B">
        <w:rPr>
          <w:rFonts w:cs="Traditional Arabic" w:hint="cs"/>
          <w:sz w:val="36"/>
          <w:szCs w:val="36"/>
          <w:rtl/>
        </w:rPr>
        <w:t>القرآن الكريم.</w:t>
      </w:r>
    </w:p>
    <w:p w:rsidR="00642EA0" w:rsidRPr="00076A3B" w:rsidRDefault="00642EA0" w:rsidP="005645D3">
      <w:pPr>
        <w:numPr>
          <w:ilvl w:val="0"/>
          <w:numId w:val="10"/>
        </w:numPr>
        <w:tabs>
          <w:tab w:val="left" w:pos="1138"/>
          <w:tab w:val="left" w:pos="1280"/>
          <w:tab w:val="right" w:pos="8364"/>
        </w:tabs>
        <w:spacing w:after="120" w:line="240" w:lineRule="auto"/>
        <w:ind w:left="0" w:firstLine="567"/>
        <w:jc w:val="both"/>
        <w:rPr>
          <w:rFonts w:cs="Traditional Arabic"/>
          <w:sz w:val="36"/>
          <w:szCs w:val="36"/>
        </w:rPr>
      </w:pPr>
      <w:r w:rsidRPr="00076A3B">
        <w:rPr>
          <w:rFonts w:cs="Traditional Arabic" w:hint="cs"/>
          <w:sz w:val="36"/>
          <w:szCs w:val="36"/>
          <w:rtl/>
        </w:rPr>
        <w:t>الألباني، محمد ناصر الدين، إرواء الغليل في تخريج أحاديث منار السبيل، ج7، الطبعة الثانية، 1405هـ، المكتب الإسلامي بيروت.</w:t>
      </w:r>
    </w:p>
    <w:p w:rsidR="00642EA0" w:rsidRPr="00076A3B" w:rsidRDefault="00642EA0" w:rsidP="005645D3">
      <w:pPr>
        <w:numPr>
          <w:ilvl w:val="0"/>
          <w:numId w:val="10"/>
        </w:numPr>
        <w:tabs>
          <w:tab w:val="left" w:pos="1138"/>
          <w:tab w:val="left" w:pos="1280"/>
          <w:tab w:val="right" w:pos="8364"/>
        </w:tabs>
        <w:spacing w:after="120" w:line="240" w:lineRule="auto"/>
        <w:ind w:left="0" w:firstLine="567"/>
        <w:jc w:val="both"/>
        <w:rPr>
          <w:rFonts w:cs="Traditional Arabic"/>
          <w:sz w:val="36"/>
          <w:szCs w:val="36"/>
        </w:rPr>
      </w:pPr>
      <w:r w:rsidRPr="00076A3B">
        <w:rPr>
          <w:rFonts w:cs="Traditional Arabic" w:hint="cs"/>
          <w:sz w:val="36"/>
          <w:szCs w:val="36"/>
          <w:rtl/>
        </w:rPr>
        <w:t>البعلي، محمد بن أبي الفتح، المطلع على أبواب المقنع، الطبعة الأولى، 1385هـ، المكتب الإسلامي، دمشق.</w:t>
      </w:r>
    </w:p>
    <w:p w:rsidR="00642EA0" w:rsidRPr="00076A3B" w:rsidRDefault="00642EA0" w:rsidP="005645D3">
      <w:pPr>
        <w:numPr>
          <w:ilvl w:val="0"/>
          <w:numId w:val="10"/>
        </w:numPr>
        <w:tabs>
          <w:tab w:val="left" w:pos="1138"/>
          <w:tab w:val="left" w:pos="1280"/>
          <w:tab w:val="right" w:pos="8364"/>
        </w:tabs>
        <w:spacing w:after="120" w:line="240" w:lineRule="auto"/>
        <w:ind w:left="0" w:firstLine="567"/>
        <w:jc w:val="both"/>
        <w:rPr>
          <w:rFonts w:cs="Traditional Arabic"/>
          <w:sz w:val="36"/>
          <w:szCs w:val="36"/>
        </w:rPr>
      </w:pPr>
      <w:r w:rsidRPr="00076A3B">
        <w:rPr>
          <w:rFonts w:cs="Traditional Arabic" w:hint="cs"/>
          <w:sz w:val="36"/>
          <w:szCs w:val="36"/>
          <w:rtl/>
        </w:rPr>
        <w:t>البخاري، محمد بن إسماعيل، صحيح البخاري.</w:t>
      </w:r>
    </w:p>
    <w:p w:rsidR="00642EA0" w:rsidRPr="00076A3B" w:rsidRDefault="00642EA0" w:rsidP="005645D3">
      <w:pPr>
        <w:numPr>
          <w:ilvl w:val="0"/>
          <w:numId w:val="10"/>
        </w:numPr>
        <w:tabs>
          <w:tab w:val="left" w:pos="1138"/>
          <w:tab w:val="left" w:pos="1280"/>
          <w:tab w:val="right" w:pos="8364"/>
        </w:tabs>
        <w:spacing w:after="120" w:line="240" w:lineRule="auto"/>
        <w:ind w:left="0" w:firstLine="567"/>
        <w:jc w:val="both"/>
        <w:rPr>
          <w:rFonts w:cs="Traditional Arabic"/>
          <w:sz w:val="36"/>
          <w:szCs w:val="36"/>
        </w:rPr>
      </w:pPr>
      <w:r w:rsidRPr="00076A3B">
        <w:rPr>
          <w:rFonts w:cs="Traditional Arabic" w:hint="cs"/>
          <w:sz w:val="36"/>
          <w:szCs w:val="36"/>
          <w:rtl/>
        </w:rPr>
        <w:t xml:space="preserve"> ابن تيمية، تقي الدين أحمد الحراني، مجموعة الفتاوى، م21،الطبعة الأولى، مطبعة المدني، القاهرة.</w:t>
      </w:r>
    </w:p>
    <w:p w:rsidR="00642EA0" w:rsidRPr="00076A3B" w:rsidRDefault="00642EA0" w:rsidP="005645D3">
      <w:pPr>
        <w:numPr>
          <w:ilvl w:val="0"/>
          <w:numId w:val="10"/>
        </w:numPr>
        <w:tabs>
          <w:tab w:val="left" w:pos="1138"/>
          <w:tab w:val="left" w:pos="1280"/>
          <w:tab w:val="right" w:pos="8364"/>
        </w:tabs>
        <w:spacing w:after="120" w:line="240" w:lineRule="auto"/>
        <w:ind w:left="0" w:firstLine="567"/>
        <w:jc w:val="both"/>
        <w:rPr>
          <w:rFonts w:cs="Traditional Arabic"/>
          <w:sz w:val="36"/>
          <w:szCs w:val="36"/>
        </w:rPr>
      </w:pPr>
      <w:r w:rsidRPr="00076A3B">
        <w:rPr>
          <w:rFonts w:cs="Traditional Arabic" w:hint="cs"/>
          <w:sz w:val="36"/>
          <w:szCs w:val="36"/>
          <w:rtl/>
        </w:rPr>
        <w:t>أبو حبيب، سعدي، القاموس الفقهي.</w:t>
      </w:r>
    </w:p>
    <w:p w:rsidR="00642EA0" w:rsidRPr="00076A3B" w:rsidRDefault="00642EA0" w:rsidP="005645D3">
      <w:pPr>
        <w:numPr>
          <w:ilvl w:val="0"/>
          <w:numId w:val="10"/>
        </w:numPr>
        <w:tabs>
          <w:tab w:val="left" w:pos="1138"/>
          <w:tab w:val="left" w:pos="1280"/>
          <w:tab w:val="right" w:pos="8364"/>
        </w:tabs>
        <w:spacing w:after="120" w:line="240" w:lineRule="auto"/>
        <w:ind w:left="0" w:firstLine="567"/>
        <w:jc w:val="both"/>
        <w:rPr>
          <w:rFonts w:cs="Traditional Arabic"/>
          <w:sz w:val="36"/>
          <w:szCs w:val="36"/>
        </w:rPr>
      </w:pPr>
      <w:r w:rsidRPr="00076A3B">
        <w:rPr>
          <w:rFonts w:cs="Traditional Arabic" w:hint="cs"/>
          <w:sz w:val="36"/>
          <w:szCs w:val="36"/>
          <w:rtl/>
        </w:rPr>
        <w:t>الحجاوي، شرف الدين أبو النجا، الروض المربع، ج1، الطبعة السادسة، دار الفكر، القاهرة.</w:t>
      </w:r>
    </w:p>
    <w:p w:rsidR="00642EA0" w:rsidRPr="00076A3B" w:rsidRDefault="00642EA0" w:rsidP="005645D3">
      <w:pPr>
        <w:numPr>
          <w:ilvl w:val="0"/>
          <w:numId w:val="10"/>
        </w:numPr>
        <w:tabs>
          <w:tab w:val="left" w:pos="1138"/>
          <w:tab w:val="left" w:pos="1280"/>
          <w:tab w:val="right" w:pos="8364"/>
        </w:tabs>
        <w:spacing w:after="120" w:line="240" w:lineRule="auto"/>
        <w:ind w:left="0" w:firstLine="567"/>
        <w:jc w:val="both"/>
        <w:rPr>
          <w:rFonts w:cs="Traditional Arabic"/>
          <w:sz w:val="36"/>
          <w:szCs w:val="36"/>
        </w:rPr>
      </w:pPr>
      <w:r w:rsidRPr="00076A3B">
        <w:rPr>
          <w:rFonts w:cs="Traditional Arabic" w:hint="cs"/>
          <w:sz w:val="36"/>
          <w:szCs w:val="36"/>
          <w:rtl/>
        </w:rPr>
        <w:t>ابن حجر، أحمد بن علي العسقلاني، فتح الباري بشرح صحيح البخاري، ج1، دار الفكر.</w:t>
      </w:r>
    </w:p>
    <w:p w:rsidR="00642EA0" w:rsidRPr="00076A3B" w:rsidRDefault="00642EA0" w:rsidP="005645D3">
      <w:pPr>
        <w:numPr>
          <w:ilvl w:val="0"/>
          <w:numId w:val="10"/>
        </w:numPr>
        <w:tabs>
          <w:tab w:val="left" w:pos="1138"/>
          <w:tab w:val="left" w:pos="1280"/>
          <w:tab w:val="right" w:pos="8364"/>
        </w:tabs>
        <w:spacing w:after="120" w:line="240" w:lineRule="auto"/>
        <w:ind w:left="0" w:firstLine="567"/>
        <w:jc w:val="both"/>
        <w:rPr>
          <w:rFonts w:cs="Traditional Arabic"/>
          <w:sz w:val="36"/>
          <w:szCs w:val="36"/>
        </w:rPr>
      </w:pPr>
      <w:r w:rsidRPr="00076A3B">
        <w:rPr>
          <w:rFonts w:cs="Traditional Arabic" w:hint="cs"/>
          <w:sz w:val="36"/>
          <w:szCs w:val="36"/>
          <w:rtl/>
        </w:rPr>
        <w:t>الخطيب، محمد الشربيني، مغني المحتاج إلى معرفة معاني ألفاظ المنهاج، ج1، مكتبة ومطبعة البابي الحلبي، القاهرة.</w:t>
      </w:r>
    </w:p>
    <w:p w:rsidR="00642EA0" w:rsidRPr="00076A3B" w:rsidRDefault="00642EA0" w:rsidP="005645D3">
      <w:pPr>
        <w:numPr>
          <w:ilvl w:val="0"/>
          <w:numId w:val="10"/>
        </w:numPr>
        <w:tabs>
          <w:tab w:val="left" w:pos="1138"/>
          <w:tab w:val="left" w:pos="1280"/>
          <w:tab w:val="right" w:pos="8364"/>
        </w:tabs>
        <w:spacing w:after="120" w:line="240" w:lineRule="auto"/>
        <w:ind w:left="0" w:firstLine="567"/>
        <w:jc w:val="both"/>
        <w:rPr>
          <w:rFonts w:cs="Traditional Arabic"/>
          <w:sz w:val="36"/>
          <w:szCs w:val="36"/>
        </w:rPr>
      </w:pPr>
      <w:r w:rsidRPr="00076A3B">
        <w:rPr>
          <w:rFonts w:cs="Traditional Arabic" w:hint="cs"/>
          <w:sz w:val="36"/>
          <w:szCs w:val="36"/>
          <w:rtl/>
        </w:rPr>
        <w:t>ابن عابدين، محمد أمين، حاشية رد المحتار على الدر المختار، دار الطباعة العامرة، القاهرة، 307هـ.</w:t>
      </w:r>
    </w:p>
    <w:p w:rsidR="00642EA0" w:rsidRPr="00076A3B" w:rsidRDefault="00642EA0" w:rsidP="005645D3">
      <w:pPr>
        <w:numPr>
          <w:ilvl w:val="0"/>
          <w:numId w:val="10"/>
        </w:numPr>
        <w:tabs>
          <w:tab w:val="left" w:pos="1138"/>
          <w:tab w:val="left" w:pos="1280"/>
          <w:tab w:val="right" w:pos="8364"/>
        </w:tabs>
        <w:spacing w:after="120" w:line="240" w:lineRule="auto"/>
        <w:ind w:left="0" w:firstLine="567"/>
        <w:jc w:val="both"/>
        <w:rPr>
          <w:rFonts w:cs="Traditional Arabic"/>
          <w:sz w:val="36"/>
          <w:szCs w:val="36"/>
        </w:rPr>
      </w:pPr>
      <w:r w:rsidRPr="00076A3B">
        <w:rPr>
          <w:rFonts w:cs="Traditional Arabic" w:hint="cs"/>
          <w:sz w:val="36"/>
          <w:szCs w:val="36"/>
          <w:rtl/>
        </w:rPr>
        <w:t xml:space="preserve">عرب </w:t>
      </w:r>
      <w:r w:rsidR="00076A3B">
        <w:rPr>
          <w:rFonts w:cs="Traditional Arabic" w:hint="cs"/>
          <w:sz w:val="36"/>
          <w:szCs w:val="36"/>
          <w:rtl/>
        </w:rPr>
        <w:t>(</w:t>
      </w:r>
      <w:r w:rsidRPr="00076A3B">
        <w:rPr>
          <w:rFonts w:cs="Traditional Arabic" w:hint="cs"/>
          <w:sz w:val="36"/>
          <w:szCs w:val="36"/>
          <w:rtl/>
        </w:rPr>
        <w:t>الدكتور هشام</w:t>
      </w:r>
      <w:r w:rsidR="00076A3B">
        <w:rPr>
          <w:rFonts w:cs="Traditional Arabic" w:hint="cs"/>
          <w:sz w:val="36"/>
          <w:szCs w:val="36"/>
          <w:rtl/>
        </w:rPr>
        <w:t>)</w:t>
      </w:r>
      <w:r w:rsidRPr="00076A3B">
        <w:rPr>
          <w:rFonts w:cs="Traditional Arabic" w:hint="cs"/>
          <w:sz w:val="36"/>
          <w:szCs w:val="36"/>
          <w:rtl/>
        </w:rPr>
        <w:t>، مقال " الإفرازات المهبلية ".</w:t>
      </w:r>
    </w:p>
    <w:p w:rsidR="00642EA0" w:rsidRPr="00076A3B" w:rsidRDefault="00642EA0" w:rsidP="005645D3">
      <w:pPr>
        <w:numPr>
          <w:ilvl w:val="0"/>
          <w:numId w:val="10"/>
        </w:numPr>
        <w:tabs>
          <w:tab w:val="left" w:pos="1138"/>
          <w:tab w:val="left" w:pos="1280"/>
          <w:tab w:val="right" w:pos="8364"/>
        </w:tabs>
        <w:spacing w:after="120" w:line="240" w:lineRule="auto"/>
        <w:ind w:left="0" w:firstLine="567"/>
        <w:jc w:val="both"/>
        <w:rPr>
          <w:rFonts w:cs="Traditional Arabic"/>
          <w:sz w:val="36"/>
          <w:szCs w:val="36"/>
        </w:rPr>
      </w:pPr>
      <w:r w:rsidRPr="00076A3B">
        <w:rPr>
          <w:rFonts w:cs="Traditional Arabic" w:hint="cs"/>
          <w:sz w:val="36"/>
          <w:szCs w:val="36"/>
          <w:rtl/>
        </w:rPr>
        <w:t>ابن عبد البر، النمري القرطبي، الكافي في فقه أهل المدينة المالكي، ج1، 1399هـ.</w:t>
      </w:r>
    </w:p>
    <w:p w:rsidR="00642EA0" w:rsidRPr="00076A3B" w:rsidRDefault="00642EA0" w:rsidP="005645D3">
      <w:pPr>
        <w:numPr>
          <w:ilvl w:val="0"/>
          <w:numId w:val="10"/>
        </w:numPr>
        <w:tabs>
          <w:tab w:val="left" w:pos="1138"/>
          <w:tab w:val="left" w:pos="1280"/>
          <w:tab w:val="right" w:pos="8364"/>
        </w:tabs>
        <w:spacing w:after="120" w:line="240" w:lineRule="auto"/>
        <w:ind w:left="0" w:firstLine="567"/>
        <w:jc w:val="both"/>
        <w:rPr>
          <w:rFonts w:cs="Traditional Arabic"/>
          <w:sz w:val="36"/>
          <w:szCs w:val="36"/>
        </w:rPr>
      </w:pPr>
      <w:r w:rsidRPr="00076A3B">
        <w:rPr>
          <w:rFonts w:cs="Traditional Arabic" w:hint="cs"/>
          <w:sz w:val="36"/>
          <w:szCs w:val="36"/>
          <w:rtl/>
        </w:rPr>
        <w:lastRenderedPageBreak/>
        <w:t>العيني، بدر الدين محمد بن أحمد، عمدة القارئ بشرح صحيح الإمام البخاري، ج3، دار إحياء التراث العربي، بيروت.</w:t>
      </w:r>
    </w:p>
    <w:p w:rsidR="00642EA0" w:rsidRPr="00076A3B" w:rsidRDefault="00642EA0" w:rsidP="005645D3">
      <w:pPr>
        <w:numPr>
          <w:ilvl w:val="0"/>
          <w:numId w:val="10"/>
        </w:numPr>
        <w:tabs>
          <w:tab w:val="left" w:pos="1138"/>
          <w:tab w:val="left" w:pos="1280"/>
          <w:tab w:val="right" w:pos="8364"/>
        </w:tabs>
        <w:spacing w:after="120" w:line="240" w:lineRule="auto"/>
        <w:ind w:left="0" w:firstLine="567"/>
        <w:jc w:val="both"/>
        <w:rPr>
          <w:rFonts w:cs="Traditional Arabic"/>
          <w:sz w:val="36"/>
          <w:szCs w:val="36"/>
        </w:rPr>
      </w:pPr>
      <w:r w:rsidRPr="00076A3B">
        <w:rPr>
          <w:rFonts w:cs="Traditional Arabic" w:hint="cs"/>
          <w:sz w:val="36"/>
          <w:szCs w:val="36"/>
          <w:rtl/>
        </w:rPr>
        <w:t>ابن قدامه، موفق الدين، المغني، ج1، الطبعة الأولى، 1406هـ/1986م، دار هجر للطباعة والنشر، القاهرة.</w:t>
      </w:r>
    </w:p>
    <w:p w:rsidR="00642EA0" w:rsidRPr="00076A3B" w:rsidRDefault="00642EA0" w:rsidP="005645D3">
      <w:pPr>
        <w:numPr>
          <w:ilvl w:val="0"/>
          <w:numId w:val="10"/>
        </w:numPr>
        <w:tabs>
          <w:tab w:val="left" w:pos="1138"/>
          <w:tab w:val="left" w:pos="1280"/>
          <w:tab w:val="right" w:pos="8364"/>
        </w:tabs>
        <w:spacing w:after="120" w:line="240" w:lineRule="auto"/>
        <w:ind w:left="0" w:firstLine="567"/>
        <w:jc w:val="both"/>
        <w:rPr>
          <w:rFonts w:cs="Traditional Arabic"/>
          <w:sz w:val="36"/>
          <w:szCs w:val="36"/>
        </w:rPr>
      </w:pPr>
      <w:r w:rsidRPr="00076A3B">
        <w:rPr>
          <w:rFonts w:cs="Traditional Arabic" w:hint="cs"/>
          <w:sz w:val="36"/>
          <w:szCs w:val="36"/>
          <w:rtl/>
        </w:rPr>
        <w:t>الكاساني، علاء الدين أبي بكر المسعود، بدائع الصنائع في ترتيب الشرائع، ج1، الطبعة الثانية، 1402هـ/ 1982م، دار الكتاب العربي، بيروت.</w:t>
      </w:r>
    </w:p>
    <w:p w:rsidR="00642EA0" w:rsidRPr="00076A3B" w:rsidRDefault="00642EA0" w:rsidP="005645D3">
      <w:pPr>
        <w:numPr>
          <w:ilvl w:val="0"/>
          <w:numId w:val="10"/>
        </w:numPr>
        <w:tabs>
          <w:tab w:val="left" w:pos="1138"/>
          <w:tab w:val="left" w:pos="1280"/>
          <w:tab w:val="right" w:pos="8364"/>
        </w:tabs>
        <w:spacing w:after="120" w:line="240" w:lineRule="auto"/>
        <w:ind w:left="0" w:firstLine="567"/>
        <w:jc w:val="both"/>
        <w:rPr>
          <w:rFonts w:cs="Traditional Arabic"/>
          <w:sz w:val="36"/>
          <w:szCs w:val="36"/>
        </w:rPr>
      </w:pPr>
      <w:r w:rsidRPr="00076A3B">
        <w:rPr>
          <w:rFonts w:cs="Traditional Arabic" w:hint="cs"/>
          <w:sz w:val="36"/>
          <w:szCs w:val="36"/>
          <w:rtl/>
        </w:rPr>
        <w:t>ابن ماجة، محمد بن يزيد القزويني، سنن ابن ماجة، ج1، 1395هـ، دار إحياء التراث العربي، بيروت.</w:t>
      </w:r>
    </w:p>
    <w:p w:rsidR="00642EA0" w:rsidRPr="00076A3B" w:rsidRDefault="00642EA0" w:rsidP="005645D3">
      <w:pPr>
        <w:numPr>
          <w:ilvl w:val="0"/>
          <w:numId w:val="10"/>
        </w:numPr>
        <w:tabs>
          <w:tab w:val="left" w:pos="1138"/>
          <w:tab w:val="left" w:pos="1280"/>
          <w:tab w:val="right" w:pos="8364"/>
        </w:tabs>
        <w:spacing w:after="120" w:line="240" w:lineRule="auto"/>
        <w:ind w:left="0" w:firstLine="567"/>
        <w:jc w:val="both"/>
        <w:rPr>
          <w:rFonts w:cs="Traditional Arabic"/>
          <w:sz w:val="36"/>
          <w:szCs w:val="36"/>
        </w:rPr>
      </w:pPr>
      <w:r w:rsidRPr="00076A3B">
        <w:rPr>
          <w:rFonts w:cs="Traditional Arabic" w:hint="cs"/>
          <w:sz w:val="36"/>
          <w:szCs w:val="36"/>
          <w:rtl/>
        </w:rPr>
        <w:t>ابن مفلح، إبراهيم بن محمد، المبدع في شرح المقنع، ج1، 1393هـ، المكتب الإسلامي، بيروت.</w:t>
      </w:r>
    </w:p>
    <w:p w:rsidR="00642EA0" w:rsidRPr="00076A3B" w:rsidRDefault="00642EA0" w:rsidP="005645D3">
      <w:pPr>
        <w:numPr>
          <w:ilvl w:val="0"/>
          <w:numId w:val="10"/>
        </w:numPr>
        <w:tabs>
          <w:tab w:val="left" w:pos="1138"/>
          <w:tab w:val="left" w:pos="1280"/>
          <w:tab w:val="right" w:pos="8364"/>
        </w:tabs>
        <w:spacing w:after="120" w:line="240" w:lineRule="auto"/>
        <w:ind w:left="0" w:firstLine="567"/>
        <w:jc w:val="both"/>
        <w:rPr>
          <w:rFonts w:cs="Traditional Arabic"/>
          <w:sz w:val="36"/>
          <w:szCs w:val="36"/>
        </w:rPr>
      </w:pPr>
      <w:r w:rsidRPr="00076A3B">
        <w:rPr>
          <w:rFonts w:cs="Traditional Arabic" w:hint="cs"/>
          <w:sz w:val="36"/>
          <w:szCs w:val="36"/>
          <w:rtl/>
        </w:rPr>
        <w:t>المصري، شهاب الدين، عمدة السالك وعدة الناسك، 1398هـ، مكتبة الغزالي، دمشق.</w:t>
      </w:r>
    </w:p>
    <w:p w:rsidR="00642EA0" w:rsidRPr="00076A3B" w:rsidRDefault="00642EA0" w:rsidP="005645D3">
      <w:pPr>
        <w:numPr>
          <w:ilvl w:val="0"/>
          <w:numId w:val="10"/>
        </w:numPr>
        <w:tabs>
          <w:tab w:val="left" w:pos="1138"/>
          <w:tab w:val="left" w:pos="1280"/>
          <w:tab w:val="right" w:pos="8364"/>
        </w:tabs>
        <w:spacing w:after="120" w:line="240" w:lineRule="auto"/>
        <w:ind w:left="0" w:firstLine="567"/>
        <w:jc w:val="both"/>
        <w:rPr>
          <w:rFonts w:cs="Traditional Arabic"/>
          <w:sz w:val="36"/>
          <w:szCs w:val="36"/>
        </w:rPr>
      </w:pPr>
      <w:r w:rsidRPr="00076A3B">
        <w:rPr>
          <w:rFonts w:cs="Traditional Arabic" w:hint="cs"/>
          <w:sz w:val="36"/>
          <w:szCs w:val="36"/>
          <w:rtl/>
        </w:rPr>
        <w:t>النووي محي الدين بن شرف، المجموع شرح المهذب، ج2، شركة كبار  العلماء الأزهر، المكتبة السلفية، المدينة المنورة.</w:t>
      </w:r>
    </w:p>
    <w:p w:rsidR="00642EA0" w:rsidRPr="00076A3B" w:rsidRDefault="00642EA0" w:rsidP="005645D3">
      <w:pPr>
        <w:numPr>
          <w:ilvl w:val="0"/>
          <w:numId w:val="10"/>
        </w:numPr>
        <w:tabs>
          <w:tab w:val="left" w:pos="1138"/>
          <w:tab w:val="left" w:pos="1280"/>
          <w:tab w:val="right" w:pos="8364"/>
        </w:tabs>
        <w:spacing w:after="120" w:line="240" w:lineRule="auto"/>
        <w:ind w:left="0" w:firstLine="567"/>
        <w:jc w:val="both"/>
        <w:rPr>
          <w:rFonts w:cs="Traditional Arabic"/>
          <w:sz w:val="36"/>
          <w:szCs w:val="36"/>
        </w:rPr>
      </w:pPr>
      <w:r w:rsidRPr="00076A3B">
        <w:rPr>
          <w:rFonts w:cs="Traditional Arabic" w:hint="cs"/>
          <w:sz w:val="36"/>
          <w:szCs w:val="36"/>
          <w:rtl/>
        </w:rPr>
        <w:t>النووي، محي الدين بن شرف، شرح صحيح مسلم، ج1، كتاب الحيض.</w:t>
      </w:r>
    </w:p>
    <w:p w:rsidR="00642EA0" w:rsidRPr="00076A3B" w:rsidRDefault="00642EA0" w:rsidP="005645D3">
      <w:pPr>
        <w:numPr>
          <w:ilvl w:val="0"/>
          <w:numId w:val="10"/>
        </w:numPr>
        <w:tabs>
          <w:tab w:val="left" w:pos="1138"/>
          <w:tab w:val="left" w:pos="1280"/>
          <w:tab w:val="right" w:pos="8364"/>
        </w:tabs>
        <w:spacing w:after="120" w:line="240" w:lineRule="auto"/>
        <w:ind w:left="0" w:firstLine="567"/>
        <w:jc w:val="both"/>
        <w:rPr>
          <w:rFonts w:cs="Traditional Arabic"/>
          <w:sz w:val="36"/>
          <w:szCs w:val="36"/>
        </w:rPr>
      </w:pPr>
      <w:r w:rsidRPr="00076A3B">
        <w:rPr>
          <w:rFonts w:cs="Traditional Arabic" w:hint="cs"/>
          <w:sz w:val="36"/>
          <w:szCs w:val="36"/>
          <w:rtl/>
        </w:rPr>
        <w:t xml:space="preserve">الهيثمي، أحمد بن حجر، حواشي الشرواني، وابن القاسم العبادي على تحفة المشتاق بشرح المنهاج، م1، </w:t>
      </w:r>
      <w:r w:rsidR="00076A3B">
        <w:rPr>
          <w:rFonts w:cs="Traditional Arabic" w:hint="cs"/>
          <w:sz w:val="36"/>
          <w:szCs w:val="36"/>
          <w:rtl/>
        </w:rPr>
        <w:t>(</w:t>
      </w:r>
      <w:r w:rsidRPr="00076A3B">
        <w:rPr>
          <w:rFonts w:cs="Traditional Arabic" w:hint="cs"/>
          <w:sz w:val="36"/>
          <w:szCs w:val="36"/>
          <w:rtl/>
        </w:rPr>
        <w:t>بدون طبعة)</w:t>
      </w:r>
    </w:p>
    <w:p w:rsidR="00642EA0" w:rsidRPr="00076A3B" w:rsidRDefault="00642EA0" w:rsidP="005645D3">
      <w:pPr>
        <w:numPr>
          <w:ilvl w:val="0"/>
          <w:numId w:val="10"/>
        </w:numPr>
        <w:tabs>
          <w:tab w:val="left" w:pos="1138"/>
          <w:tab w:val="left" w:pos="1280"/>
          <w:tab w:val="right" w:pos="8364"/>
        </w:tabs>
        <w:spacing w:after="120" w:line="240" w:lineRule="auto"/>
        <w:ind w:left="0" w:firstLine="567"/>
        <w:jc w:val="both"/>
        <w:rPr>
          <w:rFonts w:cs="Traditional Arabic"/>
          <w:sz w:val="36"/>
          <w:szCs w:val="36"/>
        </w:rPr>
      </w:pPr>
      <w:r w:rsidRPr="00076A3B">
        <w:rPr>
          <w:rFonts w:cs="Traditional Arabic"/>
          <w:sz w:val="36"/>
          <w:szCs w:val="36"/>
        </w:rPr>
        <w:t>Comprehension Of Gynecology</w:t>
      </w:r>
    </w:p>
    <w:p w:rsidR="005645D3" w:rsidRDefault="00642EA0" w:rsidP="005645D3">
      <w:pPr>
        <w:spacing w:line="228" w:lineRule="auto"/>
        <w:jc w:val="center"/>
        <w:rPr>
          <w:lang w:bidi="ar-EG"/>
        </w:rPr>
      </w:pPr>
      <w:r w:rsidRPr="00076A3B">
        <w:rPr>
          <w:rFonts w:cs="Traditional Arabic" w:hint="cs"/>
          <w:sz w:val="36"/>
          <w:szCs w:val="36"/>
          <w:rtl/>
        </w:rPr>
        <w:br w:type="page"/>
      </w:r>
    </w:p>
    <w:p w:rsidR="005645D3" w:rsidRPr="00EA32B5" w:rsidRDefault="005645D3" w:rsidP="005645D3">
      <w:pPr>
        <w:spacing w:line="228" w:lineRule="auto"/>
        <w:jc w:val="center"/>
        <w:rPr>
          <w:rFonts w:hint="cs"/>
          <w:sz w:val="88"/>
          <w:szCs w:val="88"/>
          <w:rtl/>
          <w:lang w:bidi="ar-EG"/>
        </w:rPr>
      </w:pPr>
      <w:r w:rsidRPr="00404DC8">
        <w:rPr>
          <w:rFonts w:hint="cs"/>
          <w:sz w:val="88"/>
          <w:szCs w:val="88"/>
        </w:rPr>
        <w:lastRenderedPageBreak/>
        <w:sym w:font="AGA Arabesque" w:char="F06E"/>
      </w:r>
    </w:p>
    <w:tbl>
      <w:tblPr>
        <w:bidiVisual/>
        <w:tblW w:w="0" w:type="auto"/>
        <w:jc w:val="center"/>
        <w:tblBorders>
          <w:top w:val="thickThinLargeGap" w:sz="24" w:space="0" w:color="auto"/>
          <w:bottom w:val="thickThinLargeGap" w:sz="24" w:space="0" w:color="auto"/>
          <w:insideV w:val="thickThinLargeGap" w:sz="24" w:space="0" w:color="auto"/>
        </w:tblBorders>
        <w:tblLook w:val="04A0"/>
      </w:tblPr>
      <w:tblGrid>
        <w:gridCol w:w="5579"/>
        <w:gridCol w:w="2943"/>
      </w:tblGrid>
      <w:tr w:rsidR="005645D3" w:rsidRPr="002F6B33" w:rsidTr="0007412E">
        <w:trPr>
          <w:trHeight w:val="454"/>
          <w:jc w:val="center"/>
        </w:trPr>
        <w:tc>
          <w:tcPr>
            <w:tcW w:w="5579" w:type="dxa"/>
            <w:tcBorders>
              <w:top w:val="thickThinLargeGap" w:sz="24" w:space="0" w:color="auto"/>
              <w:bottom w:val="thickThinLargeGap" w:sz="24" w:space="0" w:color="auto"/>
            </w:tcBorders>
            <w:shd w:val="clear" w:color="auto" w:fill="000000"/>
          </w:tcPr>
          <w:p w:rsidR="005645D3" w:rsidRPr="00EA32B5" w:rsidRDefault="005645D3" w:rsidP="0007412E">
            <w:pPr>
              <w:spacing w:line="192" w:lineRule="auto"/>
              <w:jc w:val="center"/>
              <w:rPr>
                <w:rFonts w:cs="PT Bold Heading" w:hint="cs"/>
                <w:b/>
                <w:bCs/>
                <w:sz w:val="44"/>
                <w:szCs w:val="44"/>
                <w:rtl/>
              </w:rPr>
            </w:pPr>
            <w:r w:rsidRPr="00EA32B5">
              <w:rPr>
                <w:rFonts w:cs="PT Bold Heading" w:hint="cs"/>
                <w:b/>
                <w:bCs/>
                <w:sz w:val="44"/>
                <w:szCs w:val="44"/>
                <w:rtl/>
              </w:rPr>
              <w:t>الموضوع</w:t>
            </w:r>
          </w:p>
        </w:tc>
        <w:tc>
          <w:tcPr>
            <w:tcW w:w="2943" w:type="dxa"/>
            <w:tcBorders>
              <w:top w:val="thickThinLargeGap" w:sz="24" w:space="0" w:color="auto"/>
              <w:bottom w:val="thickThinLargeGap" w:sz="24" w:space="0" w:color="auto"/>
            </w:tcBorders>
            <w:shd w:val="clear" w:color="auto" w:fill="000000"/>
          </w:tcPr>
          <w:p w:rsidR="005645D3" w:rsidRPr="00EA32B5" w:rsidRDefault="005645D3" w:rsidP="0007412E">
            <w:pPr>
              <w:spacing w:line="192" w:lineRule="auto"/>
              <w:jc w:val="center"/>
              <w:rPr>
                <w:rFonts w:cs="PT Bold Heading"/>
                <w:b/>
                <w:bCs/>
                <w:sz w:val="44"/>
                <w:szCs w:val="44"/>
                <w:rtl/>
              </w:rPr>
            </w:pPr>
            <w:r w:rsidRPr="00EA32B5">
              <w:rPr>
                <w:rFonts w:cs="PT Bold Heading" w:hint="cs"/>
                <w:b/>
                <w:bCs/>
                <w:sz w:val="44"/>
                <w:szCs w:val="44"/>
                <w:rtl/>
              </w:rPr>
              <w:t xml:space="preserve"> الصفحة</w:t>
            </w:r>
          </w:p>
        </w:tc>
      </w:tr>
      <w:tr w:rsidR="005645D3" w:rsidRPr="002F6B33" w:rsidTr="005645D3">
        <w:trPr>
          <w:trHeight w:val="454"/>
          <w:jc w:val="center"/>
        </w:trPr>
        <w:tc>
          <w:tcPr>
            <w:tcW w:w="5579" w:type="dxa"/>
            <w:tcBorders>
              <w:top w:val="thickThinLargeGap" w:sz="24" w:space="0" w:color="auto"/>
              <w:bottom w:val="nil"/>
            </w:tcBorders>
            <w:vAlign w:val="center"/>
          </w:tcPr>
          <w:p w:rsidR="005645D3" w:rsidRPr="005645D3" w:rsidRDefault="005645D3" w:rsidP="005645D3">
            <w:pPr>
              <w:spacing w:after="0" w:line="240" w:lineRule="auto"/>
              <w:jc w:val="center"/>
              <w:rPr>
                <w:rFonts w:cs="Traditional Arabic"/>
                <w:b/>
                <w:bCs/>
                <w:sz w:val="36"/>
                <w:szCs w:val="36"/>
              </w:rPr>
            </w:pPr>
            <w:r w:rsidRPr="005645D3">
              <w:rPr>
                <w:rFonts w:cs="Traditional Arabic" w:hint="cs"/>
                <w:b/>
                <w:bCs/>
                <w:sz w:val="36"/>
                <w:szCs w:val="36"/>
                <w:rtl/>
              </w:rPr>
              <w:t>المقدمة</w:t>
            </w:r>
          </w:p>
        </w:tc>
        <w:tc>
          <w:tcPr>
            <w:tcW w:w="2943" w:type="dxa"/>
            <w:tcBorders>
              <w:top w:val="thickThinLargeGap" w:sz="24" w:space="0" w:color="auto"/>
              <w:bottom w:val="nil"/>
            </w:tcBorders>
            <w:vAlign w:val="center"/>
          </w:tcPr>
          <w:p w:rsidR="005645D3" w:rsidRPr="005645D3" w:rsidRDefault="005645D3" w:rsidP="005645D3">
            <w:pPr>
              <w:spacing w:after="0" w:line="240" w:lineRule="auto"/>
              <w:jc w:val="center"/>
              <w:rPr>
                <w:rFonts w:cs="Traditional Arabic"/>
                <w:b/>
                <w:bCs/>
                <w:sz w:val="36"/>
                <w:szCs w:val="36"/>
              </w:rPr>
            </w:pPr>
            <w:r>
              <w:rPr>
                <w:rFonts w:cs="Traditional Arabic" w:hint="cs"/>
                <w:b/>
                <w:bCs/>
                <w:sz w:val="36"/>
                <w:szCs w:val="36"/>
                <w:rtl/>
              </w:rPr>
              <w:t>4</w:t>
            </w:r>
          </w:p>
        </w:tc>
      </w:tr>
      <w:tr w:rsidR="005645D3" w:rsidRPr="002F6B33" w:rsidTr="005645D3">
        <w:trPr>
          <w:trHeight w:val="454"/>
          <w:jc w:val="center"/>
        </w:trPr>
        <w:tc>
          <w:tcPr>
            <w:tcW w:w="5579" w:type="dxa"/>
            <w:vAlign w:val="center"/>
          </w:tcPr>
          <w:p w:rsidR="005645D3" w:rsidRPr="005645D3" w:rsidRDefault="005645D3" w:rsidP="005645D3">
            <w:pPr>
              <w:spacing w:after="0" w:line="240" w:lineRule="auto"/>
              <w:jc w:val="center"/>
              <w:rPr>
                <w:rFonts w:cs="Traditional Arabic"/>
                <w:b/>
                <w:bCs/>
                <w:sz w:val="36"/>
                <w:szCs w:val="36"/>
              </w:rPr>
            </w:pPr>
            <w:r w:rsidRPr="005645D3">
              <w:rPr>
                <w:rFonts w:cs="Traditional Arabic" w:hint="cs"/>
                <w:b/>
                <w:bCs/>
                <w:sz w:val="36"/>
                <w:szCs w:val="36"/>
                <w:rtl/>
              </w:rPr>
              <w:t>تعريفات</w:t>
            </w:r>
          </w:p>
        </w:tc>
        <w:tc>
          <w:tcPr>
            <w:tcW w:w="2943" w:type="dxa"/>
            <w:vAlign w:val="center"/>
          </w:tcPr>
          <w:p w:rsidR="005645D3" w:rsidRPr="005645D3" w:rsidRDefault="005645D3" w:rsidP="005645D3">
            <w:pPr>
              <w:spacing w:after="0" w:line="240" w:lineRule="auto"/>
              <w:jc w:val="center"/>
              <w:rPr>
                <w:rFonts w:cs="Traditional Arabic" w:hint="cs"/>
                <w:b/>
                <w:bCs/>
                <w:sz w:val="36"/>
                <w:szCs w:val="36"/>
                <w:rtl/>
              </w:rPr>
            </w:pPr>
            <w:r>
              <w:rPr>
                <w:rFonts w:cs="Traditional Arabic" w:hint="cs"/>
                <w:b/>
                <w:bCs/>
                <w:sz w:val="36"/>
                <w:szCs w:val="36"/>
                <w:rtl/>
              </w:rPr>
              <w:t>6</w:t>
            </w:r>
          </w:p>
        </w:tc>
      </w:tr>
      <w:tr w:rsidR="005645D3" w:rsidRPr="002F6B33" w:rsidTr="005645D3">
        <w:trPr>
          <w:trHeight w:val="454"/>
          <w:jc w:val="center"/>
        </w:trPr>
        <w:tc>
          <w:tcPr>
            <w:tcW w:w="5579" w:type="dxa"/>
            <w:vAlign w:val="center"/>
          </w:tcPr>
          <w:p w:rsidR="005645D3" w:rsidRPr="005645D3" w:rsidRDefault="005645D3" w:rsidP="005645D3">
            <w:pPr>
              <w:spacing w:after="0" w:line="240" w:lineRule="auto"/>
              <w:jc w:val="center"/>
              <w:rPr>
                <w:rFonts w:cs="Traditional Arabic"/>
                <w:b/>
                <w:bCs/>
                <w:sz w:val="36"/>
                <w:szCs w:val="36"/>
              </w:rPr>
            </w:pPr>
            <w:r w:rsidRPr="005645D3">
              <w:rPr>
                <w:rFonts w:cs="Traditional Arabic" w:hint="cs"/>
                <w:b/>
                <w:bCs/>
                <w:sz w:val="36"/>
                <w:szCs w:val="36"/>
                <w:rtl/>
              </w:rPr>
              <w:t>التعريف الفقهي</w:t>
            </w:r>
          </w:p>
        </w:tc>
        <w:tc>
          <w:tcPr>
            <w:tcW w:w="2943" w:type="dxa"/>
            <w:vAlign w:val="center"/>
          </w:tcPr>
          <w:p w:rsidR="005645D3" w:rsidRPr="005645D3" w:rsidRDefault="005645D3" w:rsidP="005645D3">
            <w:pPr>
              <w:spacing w:after="0" w:line="240" w:lineRule="auto"/>
              <w:jc w:val="center"/>
              <w:rPr>
                <w:rFonts w:cs="Traditional Arabic"/>
                <w:b/>
                <w:bCs/>
                <w:sz w:val="36"/>
                <w:szCs w:val="36"/>
              </w:rPr>
            </w:pPr>
            <w:r>
              <w:rPr>
                <w:rFonts w:cs="Traditional Arabic" w:hint="cs"/>
                <w:b/>
                <w:bCs/>
                <w:sz w:val="36"/>
                <w:szCs w:val="36"/>
                <w:rtl/>
              </w:rPr>
              <w:t>6</w:t>
            </w:r>
          </w:p>
        </w:tc>
      </w:tr>
      <w:tr w:rsidR="005645D3" w:rsidRPr="002F6B33" w:rsidTr="005645D3">
        <w:trPr>
          <w:trHeight w:val="454"/>
          <w:jc w:val="center"/>
        </w:trPr>
        <w:tc>
          <w:tcPr>
            <w:tcW w:w="5579" w:type="dxa"/>
            <w:vAlign w:val="center"/>
          </w:tcPr>
          <w:p w:rsidR="005645D3" w:rsidRPr="005645D3" w:rsidRDefault="005645D3" w:rsidP="005645D3">
            <w:pPr>
              <w:spacing w:after="0" w:line="240" w:lineRule="auto"/>
              <w:jc w:val="center"/>
              <w:rPr>
                <w:rFonts w:cs="Traditional Arabic"/>
                <w:b/>
                <w:bCs/>
                <w:sz w:val="36"/>
                <w:szCs w:val="36"/>
              </w:rPr>
            </w:pPr>
            <w:r w:rsidRPr="005645D3">
              <w:rPr>
                <w:rFonts w:cs="Traditional Arabic" w:hint="cs"/>
                <w:b/>
                <w:bCs/>
                <w:sz w:val="36"/>
                <w:szCs w:val="36"/>
                <w:rtl/>
              </w:rPr>
              <w:t>التعريف الطبي</w:t>
            </w:r>
          </w:p>
        </w:tc>
        <w:tc>
          <w:tcPr>
            <w:tcW w:w="2943" w:type="dxa"/>
            <w:vAlign w:val="center"/>
          </w:tcPr>
          <w:p w:rsidR="005645D3" w:rsidRPr="005645D3" w:rsidRDefault="005645D3" w:rsidP="005645D3">
            <w:pPr>
              <w:spacing w:after="0" w:line="240" w:lineRule="auto"/>
              <w:jc w:val="center"/>
              <w:rPr>
                <w:rFonts w:cs="Traditional Arabic"/>
                <w:b/>
                <w:bCs/>
                <w:sz w:val="36"/>
                <w:szCs w:val="36"/>
              </w:rPr>
            </w:pPr>
            <w:r>
              <w:rPr>
                <w:rFonts w:cs="Traditional Arabic" w:hint="cs"/>
                <w:b/>
                <w:bCs/>
                <w:sz w:val="36"/>
                <w:szCs w:val="36"/>
                <w:rtl/>
              </w:rPr>
              <w:t>6</w:t>
            </w:r>
          </w:p>
        </w:tc>
      </w:tr>
      <w:tr w:rsidR="005645D3" w:rsidRPr="002F6B33" w:rsidTr="005645D3">
        <w:trPr>
          <w:trHeight w:val="454"/>
          <w:jc w:val="center"/>
        </w:trPr>
        <w:tc>
          <w:tcPr>
            <w:tcW w:w="5579" w:type="dxa"/>
            <w:vAlign w:val="center"/>
          </w:tcPr>
          <w:p w:rsidR="005645D3" w:rsidRPr="005645D3" w:rsidRDefault="005645D3" w:rsidP="005645D3">
            <w:pPr>
              <w:spacing w:after="0" w:line="240" w:lineRule="auto"/>
              <w:jc w:val="center"/>
              <w:rPr>
                <w:rFonts w:cs="Traditional Arabic"/>
                <w:b/>
                <w:bCs/>
                <w:sz w:val="36"/>
                <w:szCs w:val="36"/>
              </w:rPr>
            </w:pPr>
            <w:r w:rsidRPr="005645D3">
              <w:rPr>
                <w:rFonts w:cs="Traditional Arabic" w:hint="cs"/>
                <w:b/>
                <w:bCs/>
                <w:sz w:val="36"/>
                <w:szCs w:val="36"/>
                <w:rtl/>
              </w:rPr>
              <w:t>تعقيب وترجيح</w:t>
            </w:r>
          </w:p>
        </w:tc>
        <w:tc>
          <w:tcPr>
            <w:tcW w:w="2943" w:type="dxa"/>
            <w:vAlign w:val="center"/>
          </w:tcPr>
          <w:p w:rsidR="005645D3" w:rsidRPr="005645D3" w:rsidRDefault="005645D3" w:rsidP="005645D3">
            <w:pPr>
              <w:spacing w:after="0" w:line="240" w:lineRule="auto"/>
              <w:jc w:val="center"/>
              <w:rPr>
                <w:rFonts w:cs="Traditional Arabic"/>
                <w:b/>
                <w:bCs/>
                <w:sz w:val="36"/>
                <w:szCs w:val="36"/>
              </w:rPr>
            </w:pPr>
            <w:r w:rsidRPr="005645D3">
              <w:rPr>
                <w:rFonts w:cs="Traditional Arabic" w:hint="cs"/>
                <w:b/>
                <w:bCs/>
                <w:sz w:val="36"/>
                <w:szCs w:val="36"/>
                <w:rtl/>
              </w:rPr>
              <w:t>10</w:t>
            </w:r>
          </w:p>
        </w:tc>
      </w:tr>
      <w:tr w:rsidR="005645D3" w:rsidRPr="002F6B33" w:rsidTr="005645D3">
        <w:trPr>
          <w:trHeight w:val="454"/>
          <w:jc w:val="center"/>
        </w:trPr>
        <w:tc>
          <w:tcPr>
            <w:tcW w:w="5579" w:type="dxa"/>
            <w:vAlign w:val="center"/>
          </w:tcPr>
          <w:p w:rsidR="005645D3" w:rsidRPr="005645D3" w:rsidRDefault="005645D3" w:rsidP="005645D3">
            <w:pPr>
              <w:spacing w:after="0" w:line="240" w:lineRule="auto"/>
              <w:jc w:val="center"/>
              <w:rPr>
                <w:rFonts w:cs="Traditional Arabic"/>
                <w:b/>
                <w:bCs/>
                <w:sz w:val="36"/>
                <w:szCs w:val="36"/>
              </w:rPr>
            </w:pPr>
            <w:r w:rsidRPr="005645D3">
              <w:rPr>
                <w:rFonts w:cs="Traditional Arabic" w:hint="cs"/>
                <w:b/>
                <w:bCs/>
                <w:sz w:val="36"/>
                <w:szCs w:val="36"/>
                <w:rtl/>
              </w:rPr>
              <w:t>حكم الفقهاء على هذه السوائل</w:t>
            </w:r>
          </w:p>
        </w:tc>
        <w:tc>
          <w:tcPr>
            <w:tcW w:w="2943" w:type="dxa"/>
            <w:vAlign w:val="center"/>
          </w:tcPr>
          <w:p w:rsidR="005645D3" w:rsidRPr="005645D3" w:rsidRDefault="005645D3" w:rsidP="00D018D5">
            <w:pPr>
              <w:spacing w:after="0" w:line="240" w:lineRule="auto"/>
              <w:jc w:val="center"/>
              <w:rPr>
                <w:rFonts w:cs="Traditional Arabic"/>
                <w:b/>
                <w:bCs/>
                <w:sz w:val="36"/>
                <w:szCs w:val="36"/>
              </w:rPr>
            </w:pPr>
            <w:r w:rsidRPr="005645D3">
              <w:rPr>
                <w:rFonts w:cs="Traditional Arabic" w:hint="cs"/>
                <w:b/>
                <w:bCs/>
                <w:sz w:val="36"/>
                <w:szCs w:val="36"/>
                <w:rtl/>
              </w:rPr>
              <w:t>1</w:t>
            </w:r>
            <w:r w:rsidR="00D018D5">
              <w:rPr>
                <w:rFonts w:cs="Traditional Arabic" w:hint="cs"/>
                <w:b/>
                <w:bCs/>
                <w:sz w:val="36"/>
                <w:szCs w:val="36"/>
                <w:rtl/>
              </w:rPr>
              <w:t>3</w:t>
            </w:r>
          </w:p>
        </w:tc>
      </w:tr>
      <w:tr w:rsidR="005645D3" w:rsidRPr="002F6B33" w:rsidTr="005645D3">
        <w:trPr>
          <w:trHeight w:val="454"/>
          <w:jc w:val="center"/>
        </w:trPr>
        <w:tc>
          <w:tcPr>
            <w:tcW w:w="5579" w:type="dxa"/>
            <w:vAlign w:val="center"/>
          </w:tcPr>
          <w:p w:rsidR="005645D3" w:rsidRPr="005645D3" w:rsidRDefault="005645D3" w:rsidP="005645D3">
            <w:pPr>
              <w:spacing w:after="0" w:line="240" w:lineRule="auto"/>
              <w:jc w:val="center"/>
              <w:rPr>
                <w:rFonts w:cs="Traditional Arabic"/>
                <w:b/>
                <w:bCs/>
                <w:sz w:val="36"/>
                <w:szCs w:val="36"/>
              </w:rPr>
            </w:pPr>
            <w:r w:rsidRPr="005645D3">
              <w:rPr>
                <w:rFonts w:cs="Traditional Arabic" w:hint="cs"/>
                <w:b/>
                <w:bCs/>
                <w:sz w:val="36"/>
                <w:szCs w:val="36"/>
                <w:rtl/>
              </w:rPr>
              <w:t>الفريق الأول</w:t>
            </w:r>
          </w:p>
        </w:tc>
        <w:tc>
          <w:tcPr>
            <w:tcW w:w="2943" w:type="dxa"/>
            <w:vAlign w:val="center"/>
          </w:tcPr>
          <w:p w:rsidR="005645D3" w:rsidRPr="005645D3" w:rsidRDefault="005645D3" w:rsidP="00D018D5">
            <w:pPr>
              <w:spacing w:after="0" w:line="240" w:lineRule="auto"/>
              <w:jc w:val="center"/>
              <w:rPr>
                <w:rFonts w:cs="Traditional Arabic"/>
                <w:b/>
                <w:bCs/>
                <w:sz w:val="36"/>
                <w:szCs w:val="36"/>
              </w:rPr>
            </w:pPr>
            <w:r w:rsidRPr="005645D3">
              <w:rPr>
                <w:rFonts w:cs="Traditional Arabic" w:hint="cs"/>
                <w:b/>
                <w:bCs/>
                <w:sz w:val="36"/>
                <w:szCs w:val="36"/>
                <w:rtl/>
              </w:rPr>
              <w:t>1</w:t>
            </w:r>
            <w:r w:rsidR="00D018D5">
              <w:rPr>
                <w:rFonts w:cs="Traditional Arabic" w:hint="cs"/>
                <w:b/>
                <w:bCs/>
                <w:sz w:val="36"/>
                <w:szCs w:val="36"/>
                <w:rtl/>
              </w:rPr>
              <w:t>4</w:t>
            </w:r>
          </w:p>
        </w:tc>
      </w:tr>
      <w:tr w:rsidR="005645D3" w:rsidRPr="002F6B33" w:rsidTr="005645D3">
        <w:trPr>
          <w:trHeight w:val="454"/>
          <w:jc w:val="center"/>
        </w:trPr>
        <w:tc>
          <w:tcPr>
            <w:tcW w:w="5579" w:type="dxa"/>
            <w:vAlign w:val="center"/>
          </w:tcPr>
          <w:p w:rsidR="005645D3" w:rsidRPr="005645D3" w:rsidRDefault="005645D3" w:rsidP="005645D3">
            <w:pPr>
              <w:spacing w:after="0" w:line="240" w:lineRule="auto"/>
              <w:jc w:val="center"/>
              <w:rPr>
                <w:rFonts w:cs="Traditional Arabic"/>
                <w:b/>
                <w:bCs/>
                <w:sz w:val="36"/>
                <w:szCs w:val="36"/>
              </w:rPr>
            </w:pPr>
            <w:r w:rsidRPr="005645D3">
              <w:rPr>
                <w:rFonts w:cs="Traditional Arabic" w:hint="cs"/>
                <w:b/>
                <w:bCs/>
                <w:sz w:val="36"/>
                <w:szCs w:val="36"/>
                <w:rtl/>
              </w:rPr>
              <w:t>الفريق الثاني</w:t>
            </w:r>
          </w:p>
        </w:tc>
        <w:tc>
          <w:tcPr>
            <w:tcW w:w="2943" w:type="dxa"/>
            <w:vAlign w:val="center"/>
          </w:tcPr>
          <w:p w:rsidR="005645D3" w:rsidRPr="005645D3" w:rsidRDefault="005645D3" w:rsidP="00D018D5">
            <w:pPr>
              <w:spacing w:after="0" w:line="240" w:lineRule="auto"/>
              <w:jc w:val="center"/>
              <w:rPr>
                <w:rFonts w:cs="Traditional Arabic"/>
                <w:b/>
                <w:bCs/>
                <w:sz w:val="36"/>
                <w:szCs w:val="36"/>
              </w:rPr>
            </w:pPr>
            <w:r w:rsidRPr="005645D3">
              <w:rPr>
                <w:rFonts w:cs="Traditional Arabic" w:hint="cs"/>
                <w:b/>
                <w:bCs/>
                <w:sz w:val="36"/>
                <w:szCs w:val="36"/>
                <w:rtl/>
              </w:rPr>
              <w:t>1</w:t>
            </w:r>
            <w:r w:rsidR="00D018D5">
              <w:rPr>
                <w:rFonts w:cs="Traditional Arabic" w:hint="cs"/>
                <w:b/>
                <w:bCs/>
                <w:sz w:val="36"/>
                <w:szCs w:val="36"/>
                <w:rtl/>
              </w:rPr>
              <w:t>4</w:t>
            </w:r>
          </w:p>
        </w:tc>
      </w:tr>
      <w:tr w:rsidR="005645D3" w:rsidRPr="002F6B33" w:rsidTr="005645D3">
        <w:trPr>
          <w:trHeight w:val="454"/>
          <w:jc w:val="center"/>
        </w:trPr>
        <w:tc>
          <w:tcPr>
            <w:tcW w:w="5579" w:type="dxa"/>
            <w:vAlign w:val="center"/>
          </w:tcPr>
          <w:p w:rsidR="005645D3" w:rsidRPr="005645D3" w:rsidRDefault="005645D3" w:rsidP="005645D3">
            <w:pPr>
              <w:spacing w:after="0" w:line="240" w:lineRule="auto"/>
              <w:jc w:val="center"/>
              <w:rPr>
                <w:rFonts w:cs="Traditional Arabic"/>
                <w:b/>
                <w:bCs/>
                <w:sz w:val="36"/>
                <w:szCs w:val="36"/>
              </w:rPr>
            </w:pPr>
            <w:r w:rsidRPr="005645D3">
              <w:rPr>
                <w:rFonts w:cs="Traditional Arabic" w:hint="cs"/>
                <w:b/>
                <w:bCs/>
                <w:sz w:val="36"/>
                <w:szCs w:val="36"/>
                <w:rtl/>
              </w:rPr>
              <w:t>أدلة الفريق الثاني</w:t>
            </w:r>
          </w:p>
        </w:tc>
        <w:tc>
          <w:tcPr>
            <w:tcW w:w="2943" w:type="dxa"/>
            <w:vAlign w:val="center"/>
          </w:tcPr>
          <w:p w:rsidR="005645D3" w:rsidRPr="005645D3" w:rsidRDefault="009F5FC0" w:rsidP="009F5FC0">
            <w:pPr>
              <w:spacing w:after="0" w:line="240" w:lineRule="auto"/>
              <w:jc w:val="center"/>
              <w:rPr>
                <w:rFonts w:cs="Traditional Arabic"/>
                <w:b/>
                <w:bCs/>
                <w:sz w:val="36"/>
                <w:szCs w:val="36"/>
              </w:rPr>
            </w:pPr>
            <w:r>
              <w:rPr>
                <w:rFonts w:cs="Traditional Arabic" w:hint="cs"/>
                <w:b/>
                <w:bCs/>
                <w:sz w:val="36"/>
                <w:szCs w:val="36"/>
                <w:rtl/>
              </w:rPr>
              <w:t>15</w:t>
            </w:r>
          </w:p>
        </w:tc>
      </w:tr>
      <w:tr w:rsidR="005645D3" w:rsidRPr="002F6B33" w:rsidTr="005645D3">
        <w:trPr>
          <w:trHeight w:val="454"/>
          <w:jc w:val="center"/>
        </w:trPr>
        <w:tc>
          <w:tcPr>
            <w:tcW w:w="5579" w:type="dxa"/>
            <w:vAlign w:val="center"/>
          </w:tcPr>
          <w:p w:rsidR="005645D3" w:rsidRPr="005645D3" w:rsidRDefault="005645D3" w:rsidP="005645D3">
            <w:pPr>
              <w:spacing w:after="0" w:line="240" w:lineRule="auto"/>
              <w:jc w:val="center"/>
              <w:rPr>
                <w:rFonts w:cs="Traditional Arabic"/>
                <w:b/>
                <w:bCs/>
                <w:sz w:val="36"/>
                <w:szCs w:val="36"/>
              </w:rPr>
            </w:pPr>
            <w:r w:rsidRPr="005645D3">
              <w:rPr>
                <w:rFonts w:cs="Traditional Arabic" w:hint="cs"/>
                <w:b/>
                <w:bCs/>
                <w:sz w:val="36"/>
                <w:szCs w:val="36"/>
                <w:rtl/>
              </w:rPr>
              <w:t>تعقيب وترجيح</w:t>
            </w:r>
          </w:p>
        </w:tc>
        <w:tc>
          <w:tcPr>
            <w:tcW w:w="2943" w:type="dxa"/>
            <w:vAlign w:val="center"/>
          </w:tcPr>
          <w:p w:rsidR="005645D3" w:rsidRPr="005645D3" w:rsidRDefault="009F5FC0" w:rsidP="005645D3">
            <w:pPr>
              <w:spacing w:after="0" w:line="240" w:lineRule="auto"/>
              <w:jc w:val="center"/>
              <w:rPr>
                <w:rFonts w:cs="Traditional Arabic"/>
                <w:b/>
                <w:bCs/>
                <w:sz w:val="36"/>
                <w:szCs w:val="36"/>
              </w:rPr>
            </w:pPr>
            <w:r>
              <w:rPr>
                <w:rFonts w:cs="Traditional Arabic" w:hint="cs"/>
                <w:b/>
                <w:bCs/>
                <w:sz w:val="36"/>
                <w:szCs w:val="36"/>
                <w:rtl/>
              </w:rPr>
              <w:t>15</w:t>
            </w:r>
          </w:p>
        </w:tc>
      </w:tr>
      <w:tr w:rsidR="005645D3" w:rsidRPr="002F6B33" w:rsidTr="005645D3">
        <w:trPr>
          <w:trHeight w:val="454"/>
          <w:jc w:val="center"/>
        </w:trPr>
        <w:tc>
          <w:tcPr>
            <w:tcW w:w="5579" w:type="dxa"/>
            <w:vAlign w:val="center"/>
          </w:tcPr>
          <w:p w:rsidR="005645D3" w:rsidRPr="005645D3" w:rsidRDefault="005645D3" w:rsidP="005645D3">
            <w:pPr>
              <w:spacing w:after="0" w:line="240" w:lineRule="auto"/>
              <w:jc w:val="center"/>
              <w:rPr>
                <w:rFonts w:cs="Traditional Arabic"/>
                <w:b/>
                <w:bCs/>
                <w:sz w:val="36"/>
                <w:szCs w:val="36"/>
              </w:rPr>
            </w:pPr>
            <w:r w:rsidRPr="005645D3">
              <w:rPr>
                <w:rFonts w:cs="Traditional Arabic" w:hint="cs"/>
                <w:b/>
                <w:bCs/>
                <w:sz w:val="36"/>
                <w:szCs w:val="36"/>
                <w:rtl/>
              </w:rPr>
              <w:t>الإفرازات الطبيعية في الحالات العادية</w:t>
            </w:r>
          </w:p>
        </w:tc>
        <w:tc>
          <w:tcPr>
            <w:tcW w:w="2943" w:type="dxa"/>
            <w:vAlign w:val="center"/>
          </w:tcPr>
          <w:p w:rsidR="005645D3" w:rsidRPr="005645D3" w:rsidRDefault="00D81575" w:rsidP="005645D3">
            <w:pPr>
              <w:spacing w:after="0" w:line="240" w:lineRule="auto"/>
              <w:jc w:val="center"/>
              <w:rPr>
                <w:rFonts w:cs="Traditional Arabic"/>
                <w:b/>
                <w:bCs/>
                <w:sz w:val="36"/>
                <w:szCs w:val="36"/>
              </w:rPr>
            </w:pPr>
            <w:r>
              <w:rPr>
                <w:rFonts w:cs="Traditional Arabic" w:hint="cs"/>
                <w:b/>
                <w:bCs/>
                <w:sz w:val="36"/>
                <w:szCs w:val="36"/>
                <w:rtl/>
              </w:rPr>
              <w:t>19</w:t>
            </w:r>
          </w:p>
        </w:tc>
      </w:tr>
      <w:tr w:rsidR="005645D3" w:rsidRPr="002F6B33" w:rsidTr="005645D3">
        <w:trPr>
          <w:trHeight w:val="454"/>
          <w:jc w:val="center"/>
        </w:trPr>
        <w:tc>
          <w:tcPr>
            <w:tcW w:w="5579" w:type="dxa"/>
            <w:vAlign w:val="center"/>
          </w:tcPr>
          <w:p w:rsidR="005645D3" w:rsidRPr="005645D3" w:rsidRDefault="005645D3" w:rsidP="005645D3">
            <w:pPr>
              <w:spacing w:after="0" w:line="240" w:lineRule="auto"/>
              <w:jc w:val="center"/>
              <w:rPr>
                <w:rFonts w:cs="Traditional Arabic"/>
                <w:b/>
                <w:bCs/>
                <w:sz w:val="36"/>
                <w:szCs w:val="36"/>
              </w:rPr>
            </w:pPr>
            <w:r w:rsidRPr="005645D3">
              <w:rPr>
                <w:rFonts w:cs="Traditional Arabic" w:hint="cs"/>
                <w:b/>
                <w:bCs/>
                <w:sz w:val="36"/>
                <w:szCs w:val="36"/>
                <w:rtl/>
              </w:rPr>
              <w:t>مصادر البحث</w:t>
            </w:r>
          </w:p>
        </w:tc>
        <w:tc>
          <w:tcPr>
            <w:tcW w:w="2943" w:type="dxa"/>
            <w:vAlign w:val="center"/>
          </w:tcPr>
          <w:p w:rsidR="005645D3" w:rsidRPr="005645D3" w:rsidRDefault="005645D3" w:rsidP="00D81575">
            <w:pPr>
              <w:spacing w:after="0" w:line="240" w:lineRule="auto"/>
              <w:jc w:val="center"/>
              <w:rPr>
                <w:rFonts w:cs="Traditional Arabic"/>
                <w:b/>
                <w:bCs/>
                <w:sz w:val="36"/>
                <w:szCs w:val="36"/>
              </w:rPr>
            </w:pPr>
            <w:r w:rsidRPr="005645D3">
              <w:rPr>
                <w:rFonts w:cs="Traditional Arabic" w:hint="cs"/>
                <w:b/>
                <w:bCs/>
                <w:sz w:val="36"/>
                <w:szCs w:val="36"/>
                <w:rtl/>
              </w:rPr>
              <w:t>2</w:t>
            </w:r>
            <w:r w:rsidR="00D81575">
              <w:rPr>
                <w:rFonts w:cs="Traditional Arabic" w:hint="cs"/>
                <w:b/>
                <w:bCs/>
                <w:sz w:val="36"/>
                <w:szCs w:val="36"/>
                <w:rtl/>
              </w:rPr>
              <w:t>0</w:t>
            </w:r>
          </w:p>
        </w:tc>
      </w:tr>
      <w:tr w:rsidR="005645D3" w:rsidRPr="002F6B33" w:rsidTr="005645D3">
        <w:trPr>
          <w:trHeight w:val="80"/>
          <w:jc w:val="center"/>
        </w:trPr>
        <w:tc>
          <w:tcPr>
            <w:tcW w:w="5579" w:type="dxa"/>
            <w:vAlign w:val="center"/>
          </w:tcPr>
          <w:p w:rsidR="005645D3" w:rsidRPr="005645D3" w:rsidRDefault="005645D3" w:rsidP="005645D3">
            <w:pPr>
              <w:spacing w:after="0" w:line="240" w:lineRule="auto"/>
              <w:jc w:val="center"/>
              <w:rPr>
                <w:rFonts w:cs="Traditional Arabic" w:hint="cs"/>
                <w:b/>
                <w:bCs/>
                <w:sz w:val="34"/>
                <w:szCs w:val="34"/>
                <w:rtl/>
              </w:rPr>
            </w:pPr>
            <w:r w:rsidRPr="005645D3">
              <w:rPr>
                <w:rFonts w:cs="Traditional Arabic" w:hint="cs"/>
                <w:b/>
                <w:bCs/>
                <w:sz w:val="34"/>
                <w:szCs w:val="34"/>
                <w:rtl/>
              </w:rPr>
              <w:t>فهرس</w:t>
            </w:r>
          </w:p>
        </w:tc>
        <w:tc>
          <w:tcPr>
            <w:tcW w:w="2943" w:type="dxa"/>
            <w:vAlign w:val="center"/>
          </w:tcPr>
          <w:p w:rsidR="005645D3" w:rsidRPr="005645D3" w:rsidRDefault="005645D3" w:rsidP="00B23354">
            <w:pPr>
              <w:spacing w:after="0" w:line="240" w:lineRule="auto"/>
              <w:jc w:val="center"/>
              <w:rPr>
                <w:rFonts w:cs="Traditional Arabic"/>
                <w:b/>
                <w:bCs/>
                <w:sz w:val="36"/>
                <w:szCs w:val="36"/>
              </w:rPr>
            </w:pPr>
            <w:r w:rsidRPr="005645D3">
              <w:rPr>
                <w:rFonts w:cs="Traditional Arabic" w:hint="cs"/>
                <w:b/>
                <w:bCs/>
                <w:sz w:val="36"/>
                <w:szCs w:val="36"/>
                <w:rtl/>
              </w:rPr>
              <w:t>2</w:t>
            </w:r>
            <w:r w:rsidR="00B23354">
              <w:rPr>
                <w:rFonts w:cs="Traditional Arabic" w:hint="cs"/>
                <w:b/>
                <w:bCs/>
                <w:sz w:val="36"/>
                <w:szCs w:val="36"/>
                <w:rtl/>
              </w:rPr>
              <w:t>2</w:t>
            </w:r>
          </w:p>
        </w:tc>
      </w:tr>
    </w:tbl>
    <w:p w:rsidR="005645D3" w:rsidRDefault="005645D3" w:rsidP="005645D3">
      <w:pPr>
        <w:rPr>
          <w:rFonts w:hint="cs"/>
          <w:lang w:bidi="ar-EG"/>
        </w:rPr>
      </w:pPr>
    </w:p>
    <w:p w:rsidR="00642EA0" w:rsidRPr="00076A3B" w:rsidRDefault="00642EA0" w:rsidP="005645D3">
      <w:pPr>
        <w:tabs>
          <w:tab w:val="left" w:pos="1138"/>
          <w:tab w:val="left" w:pos="1280"/>
          <w:tab w:val="right" w:pos="8364"/>
        </w:tabs>
        <w:spacing w:after="120" w:line="240" w:lineRule="auto"/>
        <w:jc w:val="both"/>
        <w:rPr>
          <w:rFonts w:cs="Traditional Arabic" w:hint="cs"/>
          <w:sz w:val="36"/>
          <w:szCs w:val="36"/>
          <w:rtl/>
        </w:rPr>
      </w:pPr>
    </w:p>
    <w:p w:rsidR="00642EA0" w:rsidRPr="00076A3B" w:rsidRDefault="00642EA0" w:rsidP="00076A3B">
      <w:pPr>
        <w:spacing w:after="0" w:line="240" w:lineRule="auto"/>
        <w:jc w:val="both"/>
        <w:rPr>
          <w:rFonts w:cs="Traditional Arabic"/>
          <w:sz w:val="36"/>
          <w:szCs w:val="36"/>
          <w:rtl/>
        </w:rPr>
      </w:pPr>
    </w:p>
    <w:p w:rsidR="00700259" w:rsidRPr="00076A3B" w:rsidRDefault="00700259" w:rsidP="00076A3B">
      <w:pPr>
        <w:spacing w:after="0" w:line="240" w:lineRule="auto"/>
        <w:rPr>
          <w:rFonts w:cs="Traditional Arabic"/>
          <w:sz w:val="36"/>
          <w:szCs w:val="36"/>
        </w:rPr>
      </w:pPr>
    </w:p>
    <w:sectPr w:rsidR="00700259" w:rsidRPr="00076A3B" w:rsidSect="009C45B8">
      <w:headerReference w:type="default" r:id="rId15"/>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7EA0" w:rsidRDefault="00C57EA0" w:rsidP="00642EA0">
      <w:pPr>
        <w:spacing w:after="0" w:line="240" w:lineRule="auto"/>
      </w:pPr>
      <w:r>
        <w:separator/>
      </w:r>
    </w:p>
  </w:endnote>
  <w:endnote w:type="continuationSeparator" w:id="1">
    <w:p w:rsidR="00C57EA0" w:rsidRDefault="00C57EA0" w:rsidP="00642EA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embedRegular r:id="rId1" w:subsetted="1" w:fontKey="{9605F32C-9A73-4832-8EA4-9364600D9B9B}"/>
    <w:embedBold r:id="rId2" w:subsetted="1" w:fontKey="{3453B5F2-B67A-4AC0-867B-FF8C9F53F3D8}"/>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MCS MOON">
    <w:charset w:val="B2"/>
    <w:family w:val="auto"/>
    <w:pitch w:val="variable"/>
    <w:sig w:usb0="00002001" w:usb1="00000000" w:usb2="00000000" w:usb3="00000000" w:csb0="00000040" w:csb1="00000000"/>
  </w:font>
  <w:font w:name="Traditional Arabic">
    <w:altName w:val="Times New Roman"/>
    <w:panose1 w:val="02010000000000000000"/>
    <w:charset w:val="B2"/>
    <w:family w:val="auto"/>
    <w:pitch w:val="variable"/>
    <w:sig w:usb0="00002001" w:usb1="00000000" w:usb2="00000000" w:usb3="00000000" w:csb0="00000040" w:csb1="00000000"/>
  </w:font>
  <w:font w:name="AL-Mohanad Bold">
    <w:charset w:val="B2"/>
    <w:family w:val="auto"/>
    <w:pitch w:val="variable"/>
    <w:sig w:usb0="00002001" w:usb1="00000000" w:usb2="00000000" w:usb3="00000000" w:csb0="00000040" w:csb1="00000000"/>
  </w:font>
  <w:font w:name="AGA Arabesque">
    <w:panose1 w:val="05010101010101010101"/>
    <w:charset w:val="02"/>
    <w:family w:val="auto"/>
    <w:pitch w:val="variable"/>
    <w:sig w:usb0="00000000" w:usb1="10000000" w:usb2="00000000" w:usb3="00000000" w:csb0="80000000" w:csb1="00000000"/>
    <w:embedRegular r:id="rId3" w:subsetted="1" w:fontKey="{C2764568-BD34-4862-9CE2-24D7A510CB77}"/>
  </w:font>
  <w:font w:name="PT Bold Heading">
    <w:panose1 w:val="02010400000000000000"/>
    <w:charset w:val="B2"/>
    <w:family w:val="auto"/>
    <w:pitch w:val="variable"/>
    <w:sig w:usb0="00002001" w:usb1="80000000" w:usb2="00000008" w:usb3="00000000" w:csb0="00000040" w:csb1="00000000"/>
    <w:embedBold r:id="rId4" w:subsetted="1" w:fontKey="{CD20939D-8505-49A2-A1C8-FC6B56022E7D}"/>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45B8" w:rsidRDefault="009C45B8" w:rsidP="009C45B8">
    <w:pPr>
      <w:pStyle w:val="a7"/>
      <w:bidi w:val="0"/>
      <w:rPr>
        <w:lang w:bidi="ar-EG"/>
      </w:rPr>
    </w:pPr>
    <w:r>
      <w:rPr>
        <w:rFonts w:cs="Traditional Arabic" w:hint="cs"/>
        <w:b/>
        <w:bCs/>
        <w:sz w:val="26"/>
        <w:szCs w:val="26"/>
        <w:rtl/>
      </w:rPr>
      <w:t>  </w:t>
    </w:r>
    <w:hyperlink r:id="rId1" w:history="1">
      <w:r>
        <w:rPr>
          <w:rStyle w:val="Hyperlink"/>
          <w:rFonts w:cs="Traditional Arabic"/>
          <w:b/>
          <w:bCs/>
          <w:sz w:val="26"/>
          <w:szCs w:val="26"/>
        </w:rPr>
        <w:t>www.alukah.net</w:t>
      </w:r>
    </w:hyperlink>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45B8" w:rsidRDefault="009C45B8" w:rsidP="009C45B8">
    <w:pPr>
      <w:pStyle w:val="a7"/>
      <w:bidi w:val="0"/>
    </w:pPr>
    <w:r>
      <w:rPr>
        <w:rFonts w:cs="Traditional Arabic" w:hint="cs"/>
        <w:b/>
        <w:bCs/>
        <w:sz w:val="26"/>
        <w:szCs w:val="26"/>
        <w:rtl/>
      </w:rPr>
      <w:t>  </w:t>
    </w:r>
    <w:hyperlink r:id="rId1" w:history="1">
      <w:r>
        <w:rPr>
          <w:rStyle w:val="Hyperlink"/>
          <w:rFonts w:cs="Traditional Arabic"/>
          <w:b/>
          <w:bCs/>
          <w:sz w:val="26"/>
          <w:szCs w:val="26"/>
        </w:rPr>
        <w:t>www.alukah.net</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7EA0" w:rsidRDefault="00C57EA0" w:rsidP="00642EA0">
      <w:pPr>
        <w:spacing w:after="0" w:line="240" w:lineRule="auto"/>
      </w:pPr>
      <w:r>
        <w:separator/>
      </w:r>
    </w:p>
  </w:footnote>
  <w:footnote w:type="continuationSeparator" w:id="1">
    <w:p w:rsidR="00C57EA0" w:rsidRDefault="00C57EA0" w:rsidP="00642EA0">
      <w:pPr>
        <w:spacing w:after="0" w:line="240" w:lineRule="auto"/>
      </w:pPr>
      <w:r>
        <w:continuationSeparator/>
      </w:r>
    </w:p>
  </w:footnote>
  <w:footnote w:id="2">
    <w:p w:rsidR="00642EA0" w:rsidRPr="00076A3B" w:rsidRDefault="00A34130" w:rsidP="00642EA0">
      <w:pPr>
        <w:pStyle w:val="a3"/>
        <w:rPr>
          <w:rFonts w:cs="Traditional Arabic"/>
          <w:sz w:val="28"/>
          <w:szCs w:val="28"/>
        </w:rPr>
      </w:pPr>
      <w:r w:rsidRPr="00A34130">
        <w:rPr>
          <w:rFonts w:cs="Traditional Arabic" w:hint="cs"/>
          <w:color w:val="FF0000"/>
          <w:sz w:val="28"/>
          <w:szCs w:val="28"/>
          <w:rtl/>
        </w:rPr>
        <w:t>(</w:t>
      </w:r>
      <w:r w:rsidR="00642EA0" w:rsidRPr="00A34130">
        <w:rPr>
          <w:rStyle w:val="a5"/>
          <w:rFonts w:cs="Traditional Arabic"/>
          <w:color w:val="FF0000"/>
          <w:sz w:val="28"/>
          <w:szCs w:val="28"/>
          <w:vertAlign w:val="baseline"/>
        </w:rPr>
        <w:footnoteRef/>
      </w:r>
      <w:r w:rsidRPr="00A34130">
        <w:rPr>
          <w:rFonts w:cs="Traditional Arabic" w:hint="cs"/>
          <w:color w:val="FF0000"/>
          <w:sz w:val="28"/>
          <w:szCs w:val="28"/>
          <w:rtl/>
        </w:rPr>
        <w:t>)</w:t>
      </w:r>
      <w:r w:rsidR="00642EA0" w:rsidRPr="00076A3B">
        <w:rPr>
          <w:rFonts w:cs="Traditional Arabic"/>
          <w:sz w:val="28"/>
          <w:szCs w:val="28"/>
          <w:rtl/>
        </w:rPr>
        <w:t xml:space="preserve"> </w:t>
      </w:r>
      <w:r w:rsidR="00642EA0" w:rsidRPr="00076A3B">
        <w:rPr>
          <w:rFonts w:cs="Traditional Arabic"/>
          <w:sz w:val="28"/>
          <w:szCs w:val="28"/>
        </w:rPr>
        <w:t xml:space="preserve">Comprehension Of Gynecology pages 46 , 171 </w:t>
      </w:r>
    </w:p>
  </w:footnote>
  <w:footnote w:id="3">
    <w:p w:rsidR="00642EA0" w:rsidRPr="00076A3B" w:rsidRDefault="00A34130" w:rsidP="00642EA0">
      <w:pPr>
        <w:pStyle w:val="a3"/>
        <w:rPr>
          <w:rFonts w:cs="Traditional Arabic"/>
          <w:sz w:val="28"/>
          <w:szCs w:val="28"/>
          <w:rtl/>
        </w:rPr>
      </w:pPr>
      <w:r w:rsidRPr="00A34130">
        <w:rPr>
          <w:rFonts w:cs="Traditional Arabic" w:hint="cs"/>
          <w:color w:val="FF0000"/>
          <w:sz w:val="28"/>
          <w:szCs w:val="28"/>
          <w:rtl/>
        </w:rPr>
        <w:t>(</w:t>
      </w:r>
      <w:r w:rsidR="00642EA0" w:rsidRPr="00A34130">
        <w:rPr>
          <w:rStyle w:val="a5"/>
          <w:rFonts w:cs="Traditional Arabic"/>
          <w:color w:val="FF0000"/>
          <w:sz w:val="28"/>
          <w:szCs w:val="28"/>
          <w:vertAlign w:val="baseline"/>
        </w:rPr>
        <w:footnoteRef/>
      </w:r>
      <w:r w:rsidRPr="00A34130">
        <w:rPr>
          <w:rFonts w:cs="Traditional Arabic" w:hint="cs"/>
          <w:color w:val="FF0000"/>
          <w:sz w:val="28"/>
          <w:szCs w:val="28"/>
          <w:rtl/>
        </w:rPr>
        <w:t>)</w:t>
      </w:r>
      <w:r w:rsidR="00642EA0" w:rsidRPr="00076A3B">
        <w:rPr>
          <w:rFonts w:cs="Traditional Arabic"/>
          <w:sz w:val="28"/>
          <w:szCs w:val="28"/>
          <w:rtl/>
        </w:rPr>
        <w:t xml:space="preserve"> </w:t>
      </w:r>
      <w:r w:rsidR="00642EA0" w:rsidRPr="00076A3B">
        <w:rPr>
          <w:rFonts w:cs="Traditional Arabic" w:hint="cs"/>
          <w:sz w:val="28"/>
          <w:szCs w:val="28"/>
          <w:rtl/>
        </w:rPr>
        <w:t>النووي، محي الدين بن شرف، المجموع شرح المهذب ويليه فتح العزيز للرافعي والتلخيص الحبير لابن حجر، ج2، شركة كبار علماء الأزهر، المكتبة السلفية بالمدينة المنورة.</w:t>
      </w:r>
    </w:p>
  </w:footnote>
  <w:footnote w:id="4">
    <w:p w:rsidR="00642EA0" w:rsidRPr="00076A3B" w:rsidRDefault="00A34130" w:rsidP="00642EA0">
      <w:pPr>
        <w:pStyle w:val="a3"/>
        <w:rPr>
          <w:rFonts w:cs="Traditional Arabic"/>
          <w:sz w:val="28"/>
          <w:szCs w:val="28"/>
          <w:rtl/>
        </w:rPr>
      </w:pPr>
      <w:r w:rsidRPr="00A34130">
        <w:rPr>
          <w:rFonts w:cs="Traditional Arabic" w:hint="cs"/>
          <w:color w:val="FF0000"/>
          <w:sz w:val="28"/>
          <w:szCs w:val="28"/>
          <w:rtl/>
        </w:rPr>
        <w:t>(</w:t>
      </w:r>
      <w:r w:rsidR="00642EA0" w:rsidRPr="00A34130">
        <w:rPr>
          <w:rStyle w:val="a5"/>
          <w:rFonts w:cs="Traditional Arabic"/>
          <w:color w:val="FF0000"/>
          <w:sz w:val="28"/>
          <w:szCs w:val="28"/>
          <w:vertAlign w:val="baseline"/>
        </w:rPr>
        <w:footnoteRef/>
      </w:r>
      <w:r w:rsidRPr="00A34130">
        <w:rPr>
          <w:rFonts w:cs="Traditional Arabic" w:hint="cs"/>
          <w:color w:val="FF0000"/>
          <w:sz w:val="28"/>
          <w:szCs w:val="28"/>
          <w:rtl/>
        </w:rPr>
        <w:t>)</w:t>
      </w:r>
      <w:r w:rsidR="00642EA0" w:rsidRPr="00076A3B">
        <w:rPr>
          <w:rFonts w:cs="Traditional Arabic"/>
          <w:sz w:val="28"/>
          <w:szCs w:val="28"/>
          <w:rtl/>
        </w:rPr>
        <w:t xml:space="preserve"> </w:t>
      </w:r>
      <w:r w:rsidR="00642EA0" w:rsidRPr="00076A3B">
        <w:rPr>
          <w:rFonts w:cs="Traditional Arabic" w:hint="cs"/>
          <w:sz w:val="28"/>
          <w:szCs w:val="28"/>
          <w:rtl/>
        </w:rPr>
        <w:t>ابن عابدين، محمد أمين، حاشية رد المحتار على الدر المختار، ص154 دار الطباعة العامرة سنة307هـ</w:t>
      </w:r>
    </w:p>
  </w:footnote>
  <w:footnote w:id="5">
    <w:p w:rsidR="00642EA0" w:rsidRPr="00076A3B" w:rsidRDefault="00A34130" w:rsidP="00642EA0">
      <w:pPr>
        <w:pStyle w:val="a3"/>
        <w:rPr>
          <w:rFonts w:cs="Traditional Arabic"/>
          <w:sz w:val="28"/>
          <w:szCs w:val="28"/>
          <w:rtl/>
        </w:rPr>
      </w:pPr>
      <w:r w:rsidRPr="00A34130">
        <w:rPr>
          <w:rFonts w:cs="Traditional Arabic" w:hint="cs"/>
          <w:color w:val="FF0000"/>
          <w:sz w:val="28"/>
          <w:szCs w:val="28"/>
          <w:rtl/>
        </w:rPr>
        <w:t>(</w:t>
      </w:r>
      <w:r w:rsidR="00642EA0" w:rsidRPr="00A34130">
        <w:rPr>
          <w:rStyle w:val="a5"/>
          <w:rFonts w:cs="Traditional Arabic"/>
          <w:color w:val="FF0000"/>
          <w:sz w:val="28"/>
          <w:szCs w:val="28"/>
          <w:vertAlign w:val="baseline"/>
        </w:rPr>
        <w:footnoteRef/>
      </w:r>
      <w:r w:rsidRPr="00A34130">
        <w:rPr>
          <w:rFonts w:cs="Traditional Arabic" w:hint="cs"/>
          <w:color w:val="FF0000"/>
          <w:sz w:val="28"/>
          <w:szCs w:val="28"/>
          <w:rtl/>
        </w:rPr>
        <w:t>)</w:t>
      </w:r>
      <w:r w:rsidR="00642EA0" w:rsidRPr="00076A3B">
        <w:rPr>
          <w:rFonts w:cs="Traditional Arabic"/>
          <w:sz w:val="28"/>
          <w:szCs w:val="28"/>
          <w:rtl/>
        </w:rPr>
        <w:t xml:space="preserve"> </w:t>
      </w:r>
      <w:r w:rsidR="00642EA0" w:rsidRPr="00076A3B">
        <w:rPr>
          <w:rFonts w:cs="Traditional Arabic" w:hint="cs"/>
          <w:sz w:val="28"/>
          <w:szCs w:val="28"/>
          <w:rtl/>
        </w:rPr>
        <w:t>(الدكتور) عرب، هشام، استشاري أمراض النساء وطب الأجنة بمستشفى الملك فهد للقوات المسلحة بجدة، مقال بعنوان ( الإفرازات المهبلية).</w:t>
      </w:r>
    </w:p>
  </w:footnote>
  <w:footnote w:id="6">
    <w:p w:rsidR="00642EA0" w:rsidRPr="00076A3B" w:rsidRDefault="00A34130" w:rsidP="00642EA0">
      <w:pPr>
        <w:pStyle w:val="a3"/>
        <w:rPr>
          <w:rFonts w:cs="Traditional Arabic"/>
          <w:sz w:val="28"/>
          <w:szCs w:val="28"/>
          <w:rtl/>
        </w:rPr>
      </w:pPr>
      <w:r w:rsidRPr="00A34130">
        <w:rPr>
          <w:rFonts w:cs="Traditional Arabic" w:hint="cs"/>
          <w:color w:val="FF0000"/>
          <w:sz w:val="28"/>
          <w:szCs w:val="28"/>
          <w:rtl/>
        </w:rPr>
        <w:t>(</w:t>
      </w:r>
      <w:r w:rsidR="00642EA0" w:rsidRPr="00A34130">
        <w:rPr>
          <w:rStyle w:val="a5"/>
          <w:rFonts w:cs="Traditional Arabic"/>
          <w:color w:val="FF0000"/>
          <w:sz w:val="28"/>
          <w:szCs w:val="28"/>
          <w:vertAlign w:val="baseline"/>
        </w:rPr>
        <w:footnoteRef/>
      </w:r>
      <w:r w:rsidRPr="00A34130">
        <w:rPr>
          <w:rFonts w:cs="Traditional Arabic" w:hint="cs"/>
          <w:color w:val="FF0000"/>
          <w:sz w:val="28"/>
          <w:szCs w:val="28"/>
          <w:rtl/>
        </w:rPr>
        <w:t>)</w:t>
      </w:r>
      <w:r w:rsidR="00642EA0" w:rsidRPr="00076A3B">
        <w:rPr>
          <w:rFonts w:cs="Traditional Arabic"/>
          <w:sz w:val="28"/>
          <w:szCs w:val="28"/>
          <w:rtl/>
        </w:rPr>
        <w:t xml:space="preserve"> </w:t>
      </w:r>
      <w:r w:rsidR="00642EA0" w:rsidRPr="00076A3B">
        <w:rPr>
          <w:rFonts w:cs="Traditional Arabic" w:hint="cs"/>
          <w:sz w:val="28"/>
          <w:szCs w:val="28"/>
          <w:rtl/>
        </w:rPr>
        <w:t>الكاساني، علاء الدين أبي بكر المسعود، بدائع الصنائع في ترتيب الشرائع، ج1،ص24، الطبعة الثانية، 1302ه/1982م، دار الكتاب العربي، بيروت. وابن قدامه، موفق الدين، المغني، ج1، ص230، الطبعة الأولى 1406هـ/1986م، دار هجر للطباعة والنشر، القاهرة. والخطيب، محمد الشربيني، مغني المحتاج إلى معرفة معاني ألفاظ المنهاج على متن المنهاج لأبي زكريا يحي بن شرف النووي، ج1، ص32، 1377هـ/ 1958م، مكتبة ومطبعة مصطفى البابي الحلبي، القاهرة، وابن عبد البر النمري القرطبي، الكافي في فقه أهل المدينة المالكي ج1، كتاب الوضوء، 1399هـ/ 1979م.</w:t>
      </w:r>
    </w:p>
  </w:footnote>
  <w:footnote w:id="7">
    <w:p w:rsidR="00642EA0" w:rsidRPr="00076A3B" w:rsidRDefault="00A34130" w:rsidP="00642EA0">
      <w:pPr>
        <w:pStyle w:val="a3"/>
        <w:rPr>
          <w:rFonts w:cs="Traditional Arabic"/>
          <w:sz w:val="28"/>
          <w:szCs w:val="28"/>
          <w:rtl/>
        </w:rPr>
      </w:pPr>
      <w:r w:rsidRPr="00A34130">
        <w:rPr>
          <w:rFonts w:cs="Traditional Arabic" w:hint="cs"/>
          <w:color w:val="FF0000"/>
          <w:sz w:val="28"/>
          <w:szCs w:val="28"/>
          <w:rtl/>
        </w:rPr>
        <w:t>(</w:t>
      </w:r>
      <w:r w:rsidR="00642EA0" w:rsidRPr="00A34130">
        <w:rPr>
          <w:rStyle w:val="a5"/>
          <w:rFonts w:cs="Traditional Arabic"/>
          <w:color w:val="FF0000"/>
          <w:sz w:val="28"/>
          <w:szCs w:val="28"/>
          <w:vertAlign w:val="baseline"/>
        </w:rPr>
        <w:footnoteRef/>
      </w:r>
      <w:r w:rsidRPr="00A34130">
        <w:rPr>
          <w:rFonts w:cs="Traditional Arabic" w:hint="cs"/>
          <w:color w:val="FF0000"/>
          <w:sz w:val="28"/>
          <w:szCs w:val="28"/>
          <w:rtl/>
        </w:rPr>
        <w:t>)</w:t>
      </w:r>
      <w:r w:rsidR="00642EA0" w:rsidRPr="00076A3B">
        <w:rPr>
          <w:rFonts w:cs="Traditional Arabic"/>
          <w:sz w:val="28"/>
          <w:szCs w:val="28"/>
          <w:rtl/>
        </w:rPr>
        <w:t xml:space="preserve"> </w:t>
      </w:r>
      <w:r w:rsidR="00642EA0" w:rsidRPr="00076A3B">
        <w:rPr>
          <w:rFonts w:cs="Traditional Arabic" w:hint="cs"/>
          <w:sz w:val="28"/>
          <w:szCs w:val="28"/>
          <w:rtl/>
        </w:rPr>
        <w:t>سورة المائدة آية 6.</w:t>
      </w:r>
    </w:p>
  </w:footnote>
  <w:footnote w:id="8">
    <w:p w:rsidR="00642EA0" w:rsidRPr="00076A3B" w:rsidRDefault="00A34130" w:rsidP="00642EA0">
      <w:pPr>
        <w:pStyle w:val="a3"/>
        <w:rPr>
          <w:rFonts w:cs="Traditional Arabic"/>
          <w:sz w:val="28"/>
          <w:szCs w:val="28"/>
          <w:rtl/>
        </w:rPr>
      </w:pPr>
      <w:r w:rsidRPr="00A34130">
        <w:rPr>
          <w:rFonts w:cs="Traditional Arabic" w:hint="cs"/>
          <w:color w:val="FF0000"/>
          <w:sz w:val="28"/>
          <w:szCs w:val="28"/>
          <w:rtl/>
        </w:rPr>
        <w:t>(</w:t>
      </w:r>
      <w:r w:rsidR="00642EA0" w:rsidRPr="00A34130">
        <w:rPr>
          <w:rStyle w:val="a5"/>
          <w:rFonts w:cs="Traditional Arabic"/>
          <w:color w:val="FF0000"/>
          <w:sz w:val="28"/>
          <w:szCs w:val="28"/>
          <w:vertAlign w:val="baseline"/>
        </w:rPr>
        <w:footnoteRef/>
      </w:r>
      <w:r w:rsidRPr="00A34130">
        <w:rPr>
          <w:rFonts w:cs="Traditional Arabic" w:hint="cs"/>
          <w:color w:val="FF0000"/>
          <w:sz w:val="28"/>
          <w:szCs w:val="28"/>
          <w:rtl/>
        </w:rPr>
        <w:t>)</w:t>
      </w:r>
      <w:r w:rsidR="00642EA0" w:rsidRPr="00076A3B">
        <w:rPr>
          <w:rFonts w:cs="Traditional Arabic"/>
          <w:sz w:val="28"/>
          <w:szCs w:val="28"/>
          <w:rtl/>
        </w:rPr>
        <w:t xml:space="preserve"> </w:t>
      </w:r>
      <w:r w:rsidR="00642EA0" w:rsidRPr="00076A3B">
        <w:rPr>
          <w:rFonts w:cs="Traditional Arabic" w:hint="cs"/>
          <w:sz w:val="28"/>
          <w:szCs w:val="28"/>
          <w:rtl/>
        </w:rPr>
        <w:t>رواه البخاري في كتاب الوضوء، باب لا تقبل صلاة من غير طهور، ج1، ص46.</w:t>
      </w:r>
    </w:p>
  </w:footnote>
  <w:footnote w:id="9">
    <w:p w:rsidR="00642EA0" w:rsidRPr="00076A3B" w:rsidRDefault="00A34130" w:rsidP="00642EA0">
      <w:pPr>
        <w:pStyle w:val="a3"/>
        <w:rPr>
          <w:rFonts w:cs="Traditional Arabic"/>
          <w:sz w:val="28"/>
          <w:szCs w:val="28"/>
          <w:rtl/>
        </w:rPr>
      </w:pPr>
      <w:r w:rsidRPr="00A34130">
        <w:rPr>
          <w:rFonts w:cs="Traditional Arabic" w:hint="cs"/>
          <w:color w:val="FF0000"/>
          <w:sz w:val="28"/>
          <w:szCs w:val="28"/>
          <w:rtl/>
        </w:rPr>
        <w:t>(</w:t>
      </w:r>
      <w:r w:rsidR="00642EA0" w:rsidRPr="00A34130">
        <w:rPr>
          <w:rStyle w:val="a5"/>
          <w:rFonts w:cs="Traditional Arabic"/>
          <w:color w:val="FF0000"/>
          <w:sz w:val="28"/>
          <w:szCs w:val="28"/>
          <w:vertAlign w:val="baseline"/>
        </w:rPr>
        <w:footnoteRef/>
      </w:r>
      <w:r w:rsidRPr="00A34130">
        <w:rPr>
          <w:rFonts w:cs="Traditional Arabic" w:hint="cs"/>
          <w:color w:val="FF0000"/>
          <w:sz w:val="28"/>
          <w:szCs w:val="28"/>
          <w:rtl/>
        </w:rPr>
        <w:t>)</w:t>
      </w:r>
      <w:r w:rsidR="00642EA0" w:rsidRPr="00076A3B">
        <w:rPr>
          <w:rFonts w:cs="Traditional Arabic"/>
          <w:sz w:val="28"/>
          <w:szCs w:val="28"/>
          <w:rtl/>
        </w:rPr>
        <w:t xml:space="preserve"> </w:t>
      </w:r>
      <w:r w:rsidR="00642EA0" w:rsidRPr="00076A3B">
        <w:rPr>
          <w:rFonts w:cs="Traditional Arabic" w:hint="cs"/>
          <w:sz w:val="28"/>
          <w:szCs w:val="28"/>
          <w:rtl/>
        </w:rPr>
        <w:t>الهيثمي، أحمد بن حجر، حواشي الشرواني وابن القاسم العبادي على تحفة المشتاق بشرح المنهاج، م1، ص130.</w:t>
      </w:r>
    </w:p>
  </w:footnote>
  <w:footnote w:id="10">
    <w:p w:rsidR="00642EA0" w:rsidRPr="00076A3B" w:rsidRDefault="00A34130" w:rsidP="00642EA0">
      <w:pPr>
        <w:pStyle w:val="a3"/>
        <w:rPr>
          <w:rFonts w:cs="Traditional Arabic"/>
          <w:sz w:val="28"/>
          <w:szCs w:val="28"/>
          <w:rtl/>
        </w:rPr>
      </w:pPr>
      <w:r w:rsidRPr="00A34130">
        <w:rPr>
          <w:rFonts w:cs="Traditional Arabic" w:hint="cs"/>
          <w:color w:val="FF0000"/>
          <w:sz w:val="28"/>
          <w:szCs w:val="28"/>
          <w:rtl/>
        </w:rPr>
        <w:t>(</w:t>
      </w:r>
      <w:r w:rsidR="00642EA0" w:rsidRPr="00A34130">
        <w:rPr>
          <w:rStyle w:val="a5"/>
          <w:rFonts w:cs="Traditional Arabic"/>
          <w:color w:val="FF0000"/>
          <w:sz w:val="28"/>
          <w:szCs w:val="28"/>
          <w:vertAlign w:val="baseline"/>
        </w:rPr>
        <w:footnoteRef/>
      </w:r>
      <w:r w:rsidRPr="00A34130">
        <w:rPr>
          <w:rFonts w:cs="Traditional Arabic" w:hint="cs"/>
          <w:color w:val="FF0000"/>
          <w:sz w:val="28"/>
          <w:szCs w:val="28"/>
          <w:rtl/>
        </w:rPr>
        <w:t>)</w:t>
      </w:r>
      <w:r w:rsidR="00642EA0" w:rsidRPr="00076A3B">
        <w:rPr>
          <w:rFonts w:cs="Traditional Arabic"/>
          <w:sz w:val="28"/>
          <w:szCs w:val="28"/>
          <w:rtl/>
        </w:rPr>
        <w:t xml:space="preserve"> </w:t>
      </w:r>
      <w:r w:rsidR="00642EA0" w:rsidRPr="00076A3B">
        <w:rPr>
          <w:rFonts w:cs="Traditional Arabic" w:hint="cs"/>
          <w:sz w:val="28"/>
          <w:szCs w:val="28"/>
          <w:rtl/>
        </w:rPr>
        <w:t>الخطيب، محمد الشربيني، مغني المحتاج إلى معرفة معاني ألفاظ المنهاج، ج1، ص32.</w:t>
      </w:r>
    </w:p>
  </w:footnote>
  <w:footnote w:id="11">
    <w:p w:rsidR="00642EA0" w:rsidRPr="00076A3B" w:rsidRDefault="00A34130" w:rsidP="00642EA0">
      <w:pPr>
        <w:pStyle w:val="a3"/>
        <w:rPr>
          <w:rFonts w:cs="Traditional Arabic"/>
          <w:sz w:val="28"/>
          <w:szCs w:val="28"/>
          <w:rtl/>
        </w:rPr>
      </w:pPr>
      <w:r w:rsidRPr="00A34130">
        <w:rPr>
          <w:rFonts w:cs="Traditional Arabic" w:hint="cs"/>
          <w:color w:val="FF0000"/>
          <w:sz w:val="28"/>
          <w:szCs w:val="28"/>
          <w:rtl/>
        </w:rPr>
        <w:t>(</w:t>
      </w:r>
      <w:r w:rsidR="00642EA0" w:rsidRPr="00A34130">
        <w:rPr>
          <w:rStyle w:val="a5"/>
          <w:rFonts w:cs="Traditional Arabic"/>
          <w:color w:val="FF0000"/>
          <w:sz w:val="28"/>
          <w:szCs w:val="28"/>
          <w:vertAlign w:val="baseline"/>
        </w:rPr>
        <w:footnoteRef/>
      </w:r>
      <w:r w:rsidRPr="00A34130">
        <w:rPr>
          <w:rFonts w:cs="Traditional Arabic" w:hint="cs"/>
          <w:color w:val="FF0000"/>
          <w:sz w:val="28"/>
          <w:szCs w:val="28"/>
          <w:rtl/>
        </w:rPr>
        <w:t>)</w:t>
      </w:r>
      <w:r w:rsidR="00642EA0" w:rsidRPr="00076A3B">
        <w:rPr>
          <w:rFonts w:cs="Traditional Arabic"/>
          <w:sz w:val="28"/>
          <w:szCs w:val="28"/>
          <w:rtl/>
        </w:rPr>
        <w:t xml:space="preserve"> </w:t>
      </w:r>
      <w:r w:rsidR="00642EA0" w:rsidRPr="00076A3B">
        <w:rPr>
          <w:rFonts w:cs="Traditional Arabic" w:hint="cs"/>
          <w:sz w:val="28"/>
          <w:szCs w:val="28"/>
          <w:rtl/>
        </w:rPr>
        <w:t>الكاساني، علاء الدين أبي بكر بن مسعود، بدائع الصنائع في ترتيب الشرائع، ج1، ص24.</w:t>
      </w:r>
    </w:p>
  </w:footnote>
  <w:footnote w:id="12">
    <w:p w:rsidR="00642EA0" w:rsidRPr="00076A3B" w:rsidRDefault="00A34130" w:rsidP="00642EA0">
      <w:pPr>
        <w:pStyle w:val="a3"/>
        <w:rPr>
          <w:rFonts w:cs="Traditional Arabic"/>
          <w:sz w:val="28"/>
          <w:szCs w:val="28"/>
          <w:rtl/>
        </w:rPr>
      </w:pPr>
      <w:r w:rsidRPr="00A34130">
        <w:rPr>
          <w:rFonts w:cs="Traditional Arabic" w:hint="cs"/>
          <w:color w:val="FF0000"/>
          <w:sz w:val="28"/>
          <w:szCs w:val="28"/>
          <w:rtl/>
        </w:rPr>
        <w:t>(</w:t>
      </w:r>
      <w:r w:rsidR="00642EA0" w:rsidRPr="00A34130">
        <w:rPr>
          <w:rStyle w:val="a5"/>
          <w:rFonts w:cs="Traditional Arabic"/>
          <w:color w:val="FF0000"/>
          <w:sz w:val="28"/>
          <w:szCs w:val="28"/>
          <w:vertAlign w:val="baseline"/>
        </w:rPr>
        <w:footnoteRef/>
      </w:r>
      <w:r w:rsidRPr="00A34130">
        <w:rPr>
          <w:rFonts w:cs="Traditional Arabic" w:hint="cs"/>
          <w:color w:val="FF0000"/>
          <w:sz w:val="28"/>
          <w:szCs w:val="28"/>
          <w:rtl/>
        </w:rPr>
        <w:t>)</w:t>
      </w:r>
      <w:r w:rsidR="00642EA0" w:rsidRPr="00076A3B">
        <w:rPr>
          <w:rFonts w:cs="Traditional Arabic"/>
          <w:sz w:val="28"/>
          <w:szCs w:val="28"/>
          <w:rtl/>
        </w:rPr>
        <w:t xml:space="preserve"> </w:t>
      </w:r>
      <w:r w:rsidR="00642EA0" w:rsidRPr="00076A3B">
        <w:rPr>
          <w:rFonts w:cs="Traditional Arabic" w:hint="cs"/>
          <w:sz w:val="28"/>
          <w:szCs w:val="28"/>
          <w:rtl/>
        </w:rPr>
        <w:t>ابن قدامه، موفق الدين، المغني، ج1، ص235.</w:t>
      </w:r>
    </w:p>
  </w:footnote>
  <w:footnote w:id="13">
    <w:p w:rsidR="00642EA0" w:rsidRPr="00076A3B" w:rsidRDefault="00A34130" w:rsidP="00642EA0">
      <w:pPr>
        <w:pStyle w:val="a3"/>
        <w:rPr>
          <w:rFonts w:cs="Traditional Arabic"/>
          <w:sz w:val="28"/>
          <w:szCs w:val="28"/>
          <w:rtl/>
        </w:rPr>
      </w:pPr>
      <w:r w:rsidRPr="00A34130">
        <w:rPr>
          <w:rFonts w:cs="Traditional Arabic"/>
          <w:color w:val="FF0000"/>
          <w:sz w:val="28"/>
          <w:szCs w:val="28"/>
          <w:rtl/>
        </w:rPr>
        <w:t>(</w:t>
      </w:r>
      <w:r w:rsidR="00642EA0" w:rsidRPr="00A34130">
        <w:rPr>
          <w:rStyle w:val="a5"/>
          <w:rFonts w:cs="Traditional Arabic"/>
          <w:color w:val="FF0000"/>
          <w:sz w:val="28"/>
          <w:szCs w:val="28"/>
          <w:vertAlign w:val="baseline"/>
        </w:rPr>
        <w:footnoteRef/>
      </w:r>
      <w:r w:rsidRPr="00A34130">
        <w:rPr>
          <w:rFonts w:cs="Traditional Arabic"/>
          <w:color w:val="FF0000"/>
          <w:sz w:val="28"/>
          <w:szCs w:val="28"/>
          <w:rtl/>
        </w:rPr>
        <w:t>)</w:t>
      </w:r>
      <w:r w:rsidR="00642EA0" w:rsidRPr="00076A3B">
        <w:rPr>
          <w:rFonts w:cs="Traditional Arabic"/>
          <w:sz w:val="28"/>
          <w:szCs w:val="28"/>
          <w:rtl/>
        </w:rPr>
        <w:t xml:space="preserve"> </w:t>
      </w:r>
      <w:r w:rsidR="00642EA0" w:rsidRPr="00076A3B">
        <w:rPr>
          <w:rFonts w:cs="Traditional Arabic" w:hint="cs"/>
          <w:sz w:val="28"/>
          <w:szCs w:val="28"/>
          <w:rtl/>
        </w:rPr>
        <w:t>البعلي، محمد بن أبي الفتح، المطلع على أبواب المقنع، ص23،المكتب الإسلامي، الطبعة الأولى، بدمشق، 1358هـ.</w:t>
      </w:r>
    </w:p>
  </w:footnote>
  <w:footnote w:id="14">
    <w:p w:rsidR="00642EA0" w:rsidRPr="00076A3B" w:rsidRDefault="00A34130" w:rsidP="00642EA0">
      <w:pPr>
        <w:pStyle w:val="a3"/>
        <w:rPr>
          <w:rFonts w:cs="Traditional Arabic"/>
          <w:sz w:val="28"/>
          <w:szCs w:val="28"/>
          <w:rtl/>
        </w:rPr>
      </w:pPr>
      <w:r w:rsidRPr="00A34130">
        <w:rPr>
          <w:rFonts w:cs="Traditional Arabic"/>
          <w:color w:val="FF0000"/>
          <w:sz w:val="28"/>
          <w:szCs w:val="28"/>
          <w:rtl/>
        </w:rPr>
        <w:t>(</w:t>
      </w:r>
      <w:r w:rsidR="00642EA0" w:rsidRPr="00A34130">
        <w:rPr>
          <w:rStyle w:val="a5"/>
          <w:rFonts w:cs="Traditional Arabic"/>
          <w:color w:val="FF0000"/>
          <w:sz w:val="28"/>
          <w:szCs w:val="28"/>
          <w:vertAlign w:val="baseline"/>
        </w:rPr>
        <w:footnoteRef/>
      </w:r>
      <w:r w:rsidRPr="00A34130">
        <w:rPr>
          <w:rFonts w:cs="Traditional Arabic"/>
          <w:color w:val="FF0000"/>
          <w:sz w:val="28"/>
          <w:szCs w:val="28"/>
          <w:rtl/>
        </w:rPr>
        <w:t>)</w:t>
      </w:r>
      <w:r w:rsidR="00642EA0" w:rsidRPr="00076A3B">
        <w:rPr>
          <w:rFonts w:cs="Traditional Arabic"/>
          <w:sz w:val="28"/>
          <w:szCs w:val="28"/>
          <w:rtl/>
        </w:rPr>
        <w:t xml:space="preserve"> </w:t>
      </w:r>
      <w:r w:rsidR="00642EA0" w:rsidRPr="00076A3B">
        <w:rPr>
          <w:rFonts w:cs="Traditional Arabic" w:hint="cs"/>
          <w:sz w:val="28"/>
          <w:szCs w:val="28"/>
          <w:rtl/>
        </w:rPr>
        <w:t>ابن مفلح، إبراهيم بن محمد، المبدع شرح المقنع، ج1، ص155، 1393هـ، المكتب الإسلامي، بيروت.</w:t>
      </w:r>
    </w:p>
  </w:footnote>
  <w:footnote w:id="15">
    <w:p w:rsidR="00642EA0" w:rsidRPr="00076A3B" w:rsidRDefault="00A34130" w:rsidP="00642EA0">
      <w:pPr>
        <w:pStyle w:val="a3"/>
        <w:rPr>
          <w:rFonts w:cs="Traditional Arabic"/>
          <w:sz w:val="28"/>
          <w:szCs w:val="28"/>
          <w:rtl/>
        </w:rPr>
      </w:pPr>
      <w:r w:rsidRPr="00A34130">
        <w:rPr>
          <w:rFonts w:cs="Traditional Arabic"/>
          <w:color w:val="FF0000"/>
          <w:sz w:val="28"/>
          <w:szCs w:val="28"/>
          <w:rtl/>
        </w:rPr>
        <w:t>(</w:t>
      </w:r>
      <w:r w:rsidR="00642EA0" w:rsidRPr="00A34130">
        <w:rPr>
          <w:rStyle w:val="a5"/>
          <w:rFonts w:cs="Traditional Arabic"/>
          <w:color w:val="FF0000"/>
          <w:sz w:val="28"/>
          <w:szCs w:val="28"/>
          <w:vertAlign w:val="baseline"/>
        </w:rPr>
        <w:footnoteRef/>
      </w:r>
      <w:r w:rsidRPr="00A34130">
        <w:rPr>
          <w:rFonts w:cs="Traditional Arabic"/>
          <w:color w:val="FF0000"/>
          <w:sz w:val="28"/>
          <w:szCs w:val="28"/>
          <w:rtl/>
        </w:rPr>
        <w:t>)</w:t>
      </w:r>
      <w:r w:rsidR="00642EA0" w:rsidRPr="00076A3B">
        <w:rPr>
          <w:rFonts w:cs="Traditional Arabic"/>
          <w:sz w:val="28"/>
          <w:szCs w:val="28"/>
          <w:rtl/>
        </w:rPr>
        <w:t xml:space="preserve"> </w:t>
      </w:r>
      <w:r w:rsidR="00642EA0" w:rsidRPr="00076A3B">
        <w:rPr>
          <w:rFonts w:cs="Traditional Arabic" w:hint="cs"/>
          <w:sz w:val="28"/>
          <w:szCs w:val="28"/>
          <w:rtl/>
        </w:rPr>
        <w:t>الحجاوي، شرف الدين أبو النجا، الروض المربع، ج1، ص24، الطبعة السادسة، درا الفكر، القاهرة.</w:t>
      </w:r>
    </w:p>
  </w:footnote>
  <w:footnote w:id="16">
    <w:p w:rsidR="00642EA0" w:rsidRPr="00076A3B" w:rsidRDefault="00A34130" w:rsidP="00642EA0">
      <w:pPr>
        <w:pStyle w:val="a3"/>
        <w:rPr>
          <w:rFonts w:cs="Traditional Arabic"/>
          <w:sz w:val="28"/>
          <w:szCs w:val="28"/>
          <w:rtl/>
        </w:rPr>
      </w:pPr>
      <w:r w:rsidRPr="00A34130">
        <w:rPr>
          <w:rFonts w:cs="Traditional Arabic"/>
          <w:color w:val="FF0000"/>
          <w:sz w:val="28"/>
          <w:szCs w:val="28"/>
          <w:rtl/>
        </w:rPr>
        <w:t>(</w:t>
      </w:r>
      <w:r w:rsidR="00642EA0" w:rsidRPr="00A34130">
        <w:rPr>
          <w:rStyle w:val="a5"/>
          <w:rFonts w:cs="Traditional Arabic"/>
          <w:color w:val="FF0000"/>
          <w:sz w:val="28"/>
          <w:szCs w:val="28"/>
          <w:vertAlign w:val="baseline"/>
        </w:rPr>
        <w:footnoteRef/>
      </w:r>
      <w:r w:rsidRPr="00A34130">
        <w:rPr>
          <w:rFonts w:cs="Traditional Arabic"/>
          <w:color w:val="FF0000"/>
          <w:sz w:val="28"/>
          <w:szCs w:val="28"/>
          <w:rtl/>
        </w:rPr>
        <w:t>)</w:t>
      </w:r>
      <w:r w:rsidR="00642EA0" w:rsidRPr="00076A3B">
        <w:rPr>
          <w:rFonts w:cs="Traditional Arabic"/>
          <w:sz w:val="28"/>
          <w:szCs w:val="28"/>
          <w:rtl/>
        </w:rPr>
        <w:t xml:space="preserve"> </w:t>
      </w:r>
      <w:r w:rsidR="00642EA0" w:rsidRPr="00076A3B">
        <w:rPr>
          <w:rFonts w:cs="Traditional Arabic" w:hint="cs"/>
          <w:sz w:val="28"/>
          <w:szCs w:val="28"/>
          <w:rtl/>
        </w:rPr>
        <w:t xml:space="preserve">أبو </w:t>
      </w:r>
    </w:p>
  </w:footnote>
  <w:footnote w:id="17">
    <w:p w:rsidR="00642EA0" w:rsidRPr="00076A3B" w:rsidRDefault="00A34130" w:rsidP="00642EA0">
      <w:pPr>
        <w:pStyle w:val="a3"/>
        <w:rPr>
          <w:rFonts w:cs="Traditional Arabic"/>
          <w:sz w:val="28"/>
          <w:szCs w:val="28"/>
          <w:rtl/>
        </w:rPr>
      </w:pPr>
      <w:r w:rsidRPr="00A34130">
        <w:rPr>
          <w:rFonts w:cs="Traditional Arabic"/>
          <w:color w:val="FF0000"/>
          <w:sz w:val="28"/>
          <w:szCs w:val="28"/>
          <w:rtl/>
        </w:rPr>
        <w:t>(</w:t>
      </w:r>
      <w:r w:rsidR="00642EA0" w:rsidRPr="00A34130">
        <w:rPr>
          <w:rStyle w:val="a5"/>
          <w:rFonts w:cs="Traditional Arabic"/>
          <w:color w:val="FF0000"/>
          <w:sz w:val="28"/>
          <w:szCs w:val="28"/>
          <w:vertAlign w:val="baseline"/>
        </w:rPr>
        <w:footnoteRef/>
      </w:r>
      <w:r w:rsidRPr="00A34130">
        <w:rPr>
          <w:rFonts w:cs="Traditional Arabic"/>
          <w:color w:val="FF0000"/>
          <w:sz w:val="28"/>
          <w:szCs w:val="28"/>
          <w:rtl/>
        </w:rPr>
        <w:t>)</w:t>
      </w:r>
      <w:r w:rsidR="00642EA0" w:rsidRPr="00076A3B">
        <w:rPr>
          <w:rFonts w:cs="Traditional Arabic"/>
          <w:sz w:val="28"/>
          <w:szCs w:val="28"/>
          <w:rtl/>
        </w:rPr>
        <w:t xml:space="preserve"> </w:t>
      </w:r>
      <w:r w:rsidR="00642EA0" w:rsidRPr="00076A3B">
        <w:rPr>
          <w:rFonts w:cs="Traditional Arabic" w:hint="cs"/>
          <w:sz w:val="28"/>
          <w:szCs w:val="28"/>
          <w:rtl/>
        </w:rPr>
        <w:t>ابن عابدين، محمد أمين، حاشية رد المحتار على الدر المختار، ص154.</w:t>
      </w:r>
    </w:p>
  </w:footnote>
  <w:footnote w:id="18">
    <w:p w:rsidR="00642EA0" w:rsidRPr="00076A3B" w:rsidRDefault="00A34130" w:rsidP="00642EA0">
      <w:pPr>
        <w:pStyle w:val="a3"/>
        <w:rPr>
          <w:rFonts w:cs="Traditional Arabic"/>
          <w:sz w:val="28"/>
          <w:szCs w:val="28"/>
          <w:rtl/>
        </w:rPr>
      </w:pPr>
      <w:r w:rsidRPr="00A34130">
        <w:rPr>
          <w:rFonts w:cs="Traditional Arabic"/>
          <w:color w:val="FF0000"/>
          <w:sz w:val="28"/>
          <w:szCs w:val="28"/>
          <w:rtl/>
        </w:rPr>
        <w:t>(</w:t>
      </w:r>
      <w:r w:rsidR="00642EA0" w:rsidRPr="00A34130">
        <w:rPr>
          <w:rStyle w:val="a5"/>
          <w:rFonts w:cs="Traditional Arabic"/>
          <w:color w:val="FF0000"/>
          <w:sz w:val="28"/>
          <w:szCs w:val="28"/>
          <w:vertAlign w:val="baseline"/>
        </w:rPr>
        <w:footnoteRef/>
      </w:r>
      <w:r w:rsidRPr="00A34130">
        <w:rPr>
          <w:rFonts w:cs="Traditional Arabic"/>
          <w:color w:val="FF0000"/>
          <w:sz w:val="28"/>
          <w:szCs w:val="28"/>
          <w:rtl/>
        </w:rPr>
        <w:t>)</w:t>
      </w:r>
      <w:r w:rsidR="00642EA0" w:rsidRPr="00076A3B">
        <w:rPr>
          <w:rFonts w:cs="Traditional Arabic"/>
          <w:sz w:val="28"/>
          <w:szCs w:val="28"/>
          <w:rtl/>
        </w:rPr>
        <w:t xml:space="preserve"> </w:t>
      </w:r>
      <w:r w:rsidR="00642EA0" w:rsidRPr="00076A3B">
        <w:rPr>
          <w:rFonts w:cs="Traditional Arabic" w:hint="cs"/>
          <w:sz w:val="28"/>
          <w:szCs w:val="28"/>
          <w:rtl/>
        </w:rPr>
        <w:t>سورة البقرة آية 222.</w:t>
      </w:r>
    </w:p>
  </w:footnote>
  <w:footnote w:id="19">
    <w:p w:rsidR="00642EA0" w:rsidRPr="00076A3B" w:rsidRDefault="00A34130" w:rsidP="00642EA0">
      <w:pPr>
        <w:pStyle w:val="a3"/>
        <w:rPr>
          <w:rFonts w:cs="Traditional Arabic"/>
          <w:sz w:val="28"/>
          <w:szCs w:val="28"/>
          <w:rtl/>
        </w:rPr>
      </w:pPr>
      <w:r w:rsidRPr="00A34130">
        <w:rPr>
          <w:rFonts w:cs="Traditional Arabic"/>
          <w:color w:val="FF0000"/>
          <w:sz w:val="28"/>
          <w:szCs w:val="28"/>
          <w:rtl/>
        </w:rPr>
        <w:t>(</w:t>
      </w:r>
      <w:r w:rsidR="00642EA0" w:rsidRPr="00A34130">
        <w:rPr>
          <w:rStyle w:val="a5"/>
          <w:rFonts w:cs="Traditional Arabic"/>
          <w:color w:val="FF0000"/>
          <w:sz w:val="28"/>
          <w:szCs w:val="28"/>
          <w:vertAlign w:val="baseline"/>
        </w:rPr>
        <w:footnoteRef/>
      </w:r>
      <w:r w:rsidRPr="00A34130">
        <w:rPr>
          <w:rFonts w:cs="Traditional Arabic"/>
          <w:color w:val="FF0000"/>
          <w:sz w:val="28"/>
          <w:szCs w:val="28"/>
          <w:rtl/>
        </w:rPr>
        <w:t>)</w:t>
      </w:r>
      <w:r w:rsidR="00642EA0" w:rsidRPr="00076A3B">
        <w:rPr>
          <w:rFonts w:cs="Traditional Arabic"/>
          <w:sz w:val="28"/>
          <w:szCs w:val="28"/>
          <w:rtl/>
        </w:rPr>
        <w:t xml:space="preserve"> </w:t>
      </w:r>
      <w:r w:rsidR="00642EA0" w:rsidRPr="00076A3B">
        <w:rPr>
          <w:rFonts w:cs="Traditional Arabic" w:hint="cs"/>
          <w:sz w:val="28"/>
          <w:szCs w:val="28"/>
          <w:rtl/>
        </w:rPr>
        <w:t>رواه ابن ماجة وأحمد والبيهقي وصححه الألباني في إرواء الغليل، ج7، ص65.</w:t>
      </w:r>
    </w:p>
  </w:footnote>
  <w:footnote w:id="20">
    <w:p w:rsidR="00642EA0" w:rsidRPr="00076A3B" w:rsidRDefault="00A34130" w:rsidP="00642EA0">
      <w:pPr>
        <w:pStyle w:val="a3"/>
        <w:rPr>
          <w:rFonts w:cs="Traditional Arabic"/>
          <w:sz w:val="28"/>
          <w:szCs w:val="28"/>
          <w:rtl/>
        </w:rPr>
      </w:pPr>
      <w:r w:rsidRPr="00A34130">
        <w:rPr>
          <w:rFonts w:cs="Traditional Arabic"/>
          <w:color w:val="FF0000"/>
          <w:sz w:val="28"/>
          <w:szCs w:val="28"/>
          <w:rtl/>
        </w:rPr>
        <w:t>(</w:t>
      </w:r>
      <w:r w:rsidR="00642EA0" w:rsidRPr="00A34130">
        <w:rPr>
          <w:rStyle w:val="a5"/>
          <w:rFonts w:cs="Traditional Arabic"/>
          <w:color w:val="FF0000"/>
          <w:sz w:val="28"/>
          <w:szCs w:val="28"/>
          <w:vertAlign w:val="baseline"/>
        </w:rPr>
        <w:footnoteRef/>
      </w:r>
      <w:r w:rsidRPr="00A34130">
        <w:rPr>
          <w:rFonts w:cs="Traditional Arabic"/>
          <w:color w:val="FF0000"/>
          <w:sz w:val="28"/>
          <w:szCs w:val="28"/>
          <w:rtl/>
        </w:rPr>
        <w:t>)</w:t>
      </w:r>
      <w:r w:rsidR="00642EA0" w:rsidRPr="00076A3B">
        <w:rPr>
          <w:rFonts w:cs="Traditional Arabic"/>
          <w:sz w:val="28"/>
          <w:szCs w:val="28"/>
          <w:rtl/>
        </w:rPr>
        <w:t xml:space="preserve"> </w:t>
      </w:r>
      <w:r w:rsidR="00642EA0" w:rsidRPr="00076A3B">
        <w:rPr>
          <w:rFonts w:cs="Traditional Arabic" w:hint="cs"/>
          <w:sz w:val="28"/>
          <w:szCs w:val="28"/>
          <w:rtl/>
        </w:rPr>
        <w:t>أخرجه أبو داود والنسائي والترمذي وصححه الألباني في إرواء الغليل، ج7، ص68.</w:t>
      </w:r>
    </w:p>
  </w:footnote>
  <w:footnote w:id="21">
    <w:p w:rsidR="00642EA0" w:rsidRPr="00076A3B" w:rsidRDefault="00A34130" w:rsidP="00642EA0">
      <w:pPr>
        <w:pStyle w:val="a3"/>
        <w:rPr>
          <w:rFonts w:cs="Traditional Arabic"/>
          <w:sz w:val="28"/>
          <w:szCs w:val="28"/>
          <w:rtl/>
        </w:rPr>
      </w:pPr>
      <w:r w:rsidRPr="00A34130">
        <w:rPr>
          <w:rFonts w:cs="Traditional Arabic"/>
          <w:color w:val="FF0000"/>
          <w:sz w:val="28"/>
          <w:szCs w:val="28"/>
          <w:rtl/>
        </w:rPr>
        <w:t>(</w:t>
      </w:r>
      <w:r w:rsidR="00642EA0" w:rsidRPr="00A34130">
        <w:rPr>
          <w:rStyle w:val="a5"/>
          <w:rFonts w:cs="Traditional Arabic"/>
          <w:color w:val="FF0000"/>
          <w:sz w:val="28"/>
          <w:szCs w:val="28"/>
          <w:vertAlign w:val="baseline"/>
        </w:rPr>
        <w:footnoteRef/>
      </w:r>
      <w:r w:rsidRPr="00A34130">
        <w:rPr>
          <w:rFonts w:cs="Traditional Arabic"/>
          <w:color w:val="FF0000"/>
          <w:sz w:val="28"/>
          <w:szCs w:val="28"/>
          <w:rtl/>
        </w:rPr>
        <w:t>)</w:t>
      </w:r>
      <w:r w:rsidR="00642EA0" w:rsidRPr="00076A3B">
        <w:rPr>
          <w:rFonts w:cs="Traditional Arabic"/>
          <w:sz w:val="28"/>
          <w:szCs w:val="28"/>
          <w:rtl/>
        </w:rPr>
        <w:t xml:space="preserve"> </w:t>
      </w:r>
      <w:r w:rsidR="00642EA0" w:rsidRPr="00076A3B">
        <w:rPr>
          <w:rFonts w:cs="Traditional Arabic" w:hint="cs"/>
          <w:sz w:val="28"/>
          <w:szCs w:val="28"/>
          <w:rtl/>
        </w:rPr>
        <w:t>ابن ماجة، محمد بن يزيد القزويني، تحقيق محمد فؤاد عبد الباقي، ج1، ص619 في كتاب النكاح، 395هـ /1975م، دار إحياء التراث العربي.</w:t>
      </w:r>
    </w:p>
  </w:footnote>
  <w:footnote w:id="22">
    <w:p w:rsidR="00642EA0" w:rsidRPr="00076A3B" w:rsidRDefault="00A34130" w:rsidP="00642EA0">
      <w:pPr>
        <w:pStyle w:val="a3"/>
        <w:rPr>
          <w:rFonts w:cs="Traditional Arabic"/>
          <w:sz w:val="28"/>
          <w:szCs w:val="28"/>
          <w:rtl/>
        </w:rPr>
      </w:pPr>
      <w:r w:rsidRPr="00A34130">
        <w:rPr>
          <w:rFonts w:cs="Traditional Arabic"/>
          <w:color w:val="FF0000"/>
          <w:sz w:val="28"/>
          <w:szCs w:val="28"/>
          <w:rtl/>
        </w:rPr>
        <w:t>(</w:t>
      </w:r>
      <w:r w:rsidR="00642EA0" w:rsidRPr="00A34130">
        <w:rPr>
          <w:rStyle w:val="a5"/>
          <w:rFonts w:cs="Traditional Arabic"/>
          <w:color w:val="FF0000"/>
          <w:sz w:val="28"/>
          <w:szCs w:val="28"/>
          <w:vertAlign w:val="baseline"/>
        </w:rPr>
        <w:footnoteRef/>
      </w:r>
      <w:r w:rsidRPr="00A34130">
        <w:rPr>
          <w:rFonts w:cs="Traditional Arabic"/>
          <w:color w:val="FF0000"/>
          <w:sz w:val="28"/>
          <w:szCs w:val="28"/>
          <w:rtl/>
        </w:rPr>
        <w:t>)</w:t>
      </w:r>
      <w:r w:rsidR="00642EA0" w:rsidRPr="00076A3B">
        <w:rPr>
          <w:rFonts w:cs="Traditional Arabic"/>
          <w:sz w:val="28"/>
          <w:szCs w:val="28"/>
          <w:rtl/>
        </w:rPr>
        <w:t xml:space="preserve"> </w:t>
      </w:r>
      <w:r w:rsidR="00642EA0" w:rsidRPr="00076A3B">
        <w:rPr>
          <w:rFonts w:cs="Traditional Arabic" w:hint="cs"/>
          <w:sz w:val="28"/>
          <w:szCs w:val="28"/>
          <w:rtl/>
        </w:rPr>
        <w:t>سورة النمل آية 56.</w:t>
      </w:r>
    </w:p>
  </w:footnote>
  <w:footnote w:id="23">
    <w:p w:rsidR="00642EA0" w:rsidRPr="00076A3B" w:rsidRDefault="00A34130" w:rsidP="00642EA0">
      <w:pPr>
        <w:pStyle w:val="a3"/>
        <w:rPr>
          <w:rFonts w:cs="Traditional Arabic"/>
          <w:sz w:val="28"/>
          <w:szCs w:val="28"/>
          <w:rtl/>
        </w:rPr>
      </w:pPr>
      <w:r w:rsidRPr="00A34130">
        <w:rPr>
          <w:rFonts w:cs="Traditional Arabic"/>
          <w:color w:val="FF0000"/>
          <w:sz w:val="28"/>
          <w:szCs w:val="28"/>
          <w:rtl/>
        </w:rPr>
        <w:t>(</w:t>
      </w:r>
      <w:r w:rsidR="00642EA0" w:rsidRPr="00A34130">
        <w:rPr>
          <w:rStyle w:val="a5"/>
          <w:rFonts w:cs="Traditional Arabic"/>
          <w:color w:val="FF0000"/>
          <w:sz w:val="28"/>
          <w:szCs w:val="28"/>
          <w:vertAlign w:val="baseline"/>
        </w:rPr>
        <w:footnoteRef/>
      </w:r>
      <w:r w:rsidRPr="00A34130">
        <w:rPr>
          <w:rFonts w:cs="Traditional Arabic"/>
          <w:color w:val="FF0000"/>
          <w:sz w:val="28"/>
          <w:szCs w:val="28"/>
          <w:rtl/>
        </w:rPr>
        <w:t>)</w:t>
      </w:r>
      <w:r w:rsidR="00642EA0" w:rsidRPr="00076A3B">
        <w:rPr>
          <w:rFonts w:cs="Traditional Arabic"/>
          <w:sz w:val="28"/>
          <w:szCs w:val="28"/>
          <w:rtl/>
        </w:rPr>
        <w:t xml:space="preserve"> </w:t>
      </w:r>
      <w:r w:rsidR="00642EA0" w:rsidRPr="00076A3B">
        <w:rPr>
          <w:rFonts w:cs="Traditional Arabic" w:hint="cs"/>
          <w:sz w:val="28"/>
          <w:szCs w:val="28"/>
          <w:rtl/>
        </w:rPr>
        <w:t>ابن مفلح، إبراهيم بن محمد، المبدع في شرح المقنع، ج1، ص156.</w:t>
      </w:r>
    </w:p>
  </w:footnote>
  <w:footnote w:id="24">
    <w:p w:rsidR="00642EA0" w:rsidRPr="00076A3B" w:rsidRDefault="00A34130" w:rsidP="00642EA0">
      <w:pPr>
        <w:pStyle w:val="a3"/>
        <w:rPr>
          <w:rFonts w:cs="Traditional Arabic"/>
          <w:sz w:val="28"/>
          <w:szCs w:val="28"/>
          <w:rtl/>
        </w:rPr>
      </w:pPr>
      <w:r w:rsidRPr="00A34130">
        <w:rPr>
          <w:rFonts w:cs="Traditional Arabic"/>
          <w:color w:val="FF0000"/>
          <w:sz w:val="28"/>
          <w:szCs w:val="28"/>
          <w:rtl/>
        </w:rPr>
        <w:t>(</w:t>
      </w:r>
      <w:r w:rsidR="00642EA0" w:rsidRPr="00A34130">
        <w:rPr>
          <w:rStyle w:val="a5"/>
          <w:rFonts w:cs="Traditional Arabic"/>
          <w:color w:val="FF0000"/>
          <w:sz w:val="28"/>
          <w:szCs w:val="28"/>
          <w:vertAlign w:val="baseline"/>
        </w:rPr>
        <w:footnoteRef/>
      </w:r>
      <w:r w:rsidRPr="00A34130">
        <w:rPr>
          <w:rFonts w:cs="Traditional Arabic"/>
          <w:color w:val="FF0000"/>
          <w:sz w:val="28"/>
          <w:szCs w:val="28"/>
          <w:rtl/>
        </w:rPr>
        <w:t>)</w:t>
      </w:r>
      <w:r w:rsidR="00642EA0" w:rsidRPr="00076A3B">
        <w:rPr>
          <w:rFonts w:cs="Traditional Arabic"/>
          <w:sz w:val="28"/>
          <w:szCs w:val="28"/>
          <w:rtl/>
        </w:rPr>
        <w:t xml:space="preserve"> </w:t>
      </w:r>
      <w:r w:rsidR="00642EA0" w:rsidRPr="00076A3B">
        <w:rPr>
          <w:rFonts w:cs="Traditional Arabic" w:hint="cs"/>
          <w:sz w:val="28"/>
          <w:szCs w:val="28"/>
          <w:rtl/>
        </w:rPr>
        <w:t>ابن قدامه، موفق الدين، المغني، ج1، ص230.</w:t>
      </w:r>
    </w:p>
  </w:footnote>
  <w:footnote w:id="25">
    <w:p w:rsidR="00642EA0" w:rsidRPr="00076A3B" w:rsidRDefault="00A34130" w:rsidP="00642EA0">
      <w:pPr>
        <w:pStyle w:val="a3"/>
        <w:rPr>
          <w:rFonts w:cs="Traditional Arabic"/>
          <w:sz w:val="28"/>
          <w:szCs w:val="28"/>
          <w:rtl/>
        </w:rPr>
      </w:pPr>
      <w:r w:rsidRPr="00A34130">
        <w:rPr>
          <w:rFonts w:cs="Traditional Arabic"/>
          <w:color w:val="FF0000"/>
          <w:sz w:val="28"/>
          <w:szCs w:val="28"/>
          <w:rtl/>
        </w:rPr>
        <w:t>(</w:t>
      </w:r>
      <w:r w:rsidR="00642EA0" w:rsidRPr="00A34130">
        <w:rPr>
          <w:rStyle w:val="a5"/>
          <w:rFonts w:cs="Traditional Arabic"/>
          <w:color w:val="FF0000"/>
          <w:sz w:val="28"/>
          <w:szCs w:val="28"/>
          <w:vertAlign w:val="baseline"/>
        </w:rPr>
        <w:footnoteRef/>
      </w:r>
      <w:r w:rsidRPr="00A34130">
        <w:rPr>
          <w:rFonts w:cs="Traditional Arabic"/>
          <w:color w:val="FF0000"/>
          <w:sz w:val="28"/>
          <w:szCs w:val="28"/>
          <w:rtl/>
        </w:rPr>
        <w:t>)</w:t>
      </w:r>
      <w:r w:rsidR="00642EA0" w:rsidRPr="00076A3B">
        <w:rPr>
          <w:rFonts w:cs="Traditional Arabic"/>
          <w:sz w:val="28"/>
          <w:szCs w:val="28"/>
          <w:rtl/>
        </w:rPr>
        <w:t xml:space="preserve"> </w:t>
      </w:r>
      <w:r w:rsidR="00642EA0" w:rsidRPr="00076A3B">
        <w:rPr>
          <w:rFonts w:cs="Traditional Arabic" w:hint="cs"/>
          <w:sz w:val="28"/>
          <w:szCs w:val="28"/>
          <w:rtl/>
        </w:rPr>
        <w:t>المصدر السابق، ص63.</w:t>
      </w:r>
    </w:p>
  </w:footnote>
  <w:footnote w:id="26">
    <w:p w:rsidR="00642EA0" w:rsidRPr="00076A3B" w:rsidRDefault="00A34130" w:rsidP="00642EA0">
      <w:pPr>
        <w:pStyle w:val="a3"/>
        <w:rPr>
          <w:rFonts w:cs="Traditional Arabic"/>
          <w:sz w:val="28"/>
          <w:szCs w:val="28"/>
          <w:rtl/>
        </w:rPr>
      </w:pPr>
      <w:r w:rsidRPr="00A34130">
        <w:rPr>
          <w:rFonts w:cs="Traditional Arabic"/>
          <w:color w:val="FF0000"/>
          <w:sz w:val="28"/>
          <w:szCs w:val="28"/>
          <w:rtl/>
        </w:rPr>
        <w:t>(</w:t>
      </w:r>
      <w:r w:rsidR="00642EA0" w:rsidRPr="00A34130">
        <w:rPr>
          <w:rStyle w:val="a5"/>
          <w:rFonts w:cs="Traditional Arabic"/>
          <w:color w:val="FF0000"/>
          <w:sz w:val="28"/>
          <w:szCs w:val="28"/>
          <w:vertAlign w:val="baseline"/>
        </w:rPr>
        <w:footnoteRef/>
      </w:r>
      <w:r w:rsidRPr="00A34130">
        <w:rPr>
          <w:rFonts w:cs="Traditional Arabic"/>
          <w:color w:val="FF0000"/>
          <w:sz w:val="28"/>
          <w:szCs w:val="28"/>
          <w:rtl/>
        </w:rPr>
        <w:t>)</w:t>
      </w:r>
      <w:r w:rsidR="00642EA0" w:rsidRPr="00076A3B">
        <w:rPr>
          <w:rFonts w:cs="Traditional Arabic"/>
          <w:sz w:val="28"/>
          <w:szCs w:val="28"/>
          <w:rtl/>
        </w:rPr>
        <w:t xml:space="preserve"> </w:t>
      </w:r>
      <w:r w:rsidR="00642EA0" w:rsidRPr="00076A3B">
        <w:rPr>
          <w:rFonts w:cs="Traditional Arabic" w:hint="cs"/>
          <w:sz w:val="28"/>
          <w:szCs w:val="28"/>
          <w:rtl/>
        </w:rPr>
        <w:t xml:space="preserve">ابن حجر، أحمد بن علي، فتح الباري بشرح صحيح البخاري، مجلد1 ، ص390، دار الفكر للطباعة والنشر، مسلم </w:t>
      </w:r>
      <w:r>
        <w:rPr>
          <w:rFonts w:cs="Traditional Arabic"/>
          <w:sz w:val="28"/>
          <w:szCs w:val="28"/>
          <w:rtl/>
        </w:rPr>
        <w:t>(</w:t>
      </w:r>
      <w:r w:rsidR="00642EA0" w:rsidRPr="00076A3B">
        <w:rPr>
          <w:rFonts w:cs="Traditional Arabic" w:hint="cs"/>
          <w:sz w:val="28"/>
          <w:szCs w:val="28"/>
          <w:rtl/>
        </w:rPr>
        <w:t>الحجاج</w:t>
      </w:r>
      <w:r>
        <w:rPr>
          <w:rFonts w:cs="Traditional Arabic"/>
          <w:sz w:val="28"/>
          <w:szCs w:val="28"/>
          <w:rtl/>
        </w:rPr>
        <w:t>)</w:t>
      </w:r>
      <w:r w:rsidR="00642EA0" w:rsidRPr="00076A3B">
        <w:rPr>
          <w:rFonts w:cs="Traditional Arabic" w:hint="cs"/>
          <w:sz w:val="28"/>
          <w:szCs w:val="28"/>
          <w:rtl/>
        </w:rPr>
        <w:t xml:space="preserve"> القشيري، صحيح مسلم بشرح النووي، ج3، ص66 ـ 67، الطبعة الثانية، 1392هـ/ 1972م، دار إحياء التراث العربي، بيروت.</w:t>
      </w:r>
    </w:p>
  </w:footnote>
  <w:footnote w:id="27">
    <w:p w:rsidR="00642EA0" w:rsidRPr="00076A3B" w:rsidRDefault="00A34130" w:rsidP="00642EA0">
      <w:pPr>
        <w:pStyle w:val="a3"/>
        <w:rPr>
          <w:rFonts w:cs="Traditional Arabic"/>
          <w:sz w:val="28"/>
          <w:szCs w:val="28"/>
          <w:rtl/>
        </w:rPr>
      </w:pPr>
      <w:r w:rsidRPr="00A34130">
        <w:rPr>
          <w:rFonts w:cs="Traditional Arabic"/>
          <w:color w:val="FF0000"/>
          <w:sz w:val="28"/>
          <w:szCs w:val="28"/>
          <w:rtl/>
        </w:rPr>
        <w:t>(</w:t>
      </w:r>
      <w:r w:rsidR="00642EA0" w:rsidRPr="00A34130">
        <w:rPr>
          <w:rStyle w:val="a5"/>
          <w:rFonts w:cs="Traditional Arabic"/>
          <w:color w:val="FF0000"/>
          <w:sz w:val="28"/>
          <w:szCs w:val="28"/>
          <w:vertAlign w:val="baseline"/>
        </w:rPr>
        <w:footnoteRef/>
      </w:r>
      <w:r w:rsidRPr="00A34130">
        <w:rPr>
          <w:rFonts w:cs="Traditional Arabic"/>
          <w:color w:val="FF0000"/>
          <w:sz w:val="28"/>
          <w:szCs w:val="28"/>
          <w:rtl/>
        </w:rPr>
        <w:t>)</w:t>
      </w:r>
      <w:r w:rsidR="00642EA0" w:rsidRPr="00076A3B">
        <w:rPr>
          <w:rFonts w:cs="Traditional Arabic"/>
          <w:sz w:val="28"/>
          <w:szCs w:val="28"/>
          <w:rtl/>
        </w:rPr>
        <w:t xml:space="preserve"> </w:t>
      </w:r>
      <w:r w:rsidR="00642EA0" w:rsidRPr="00076A3B">
        <w:rPr>
          <w:rFonts w:cs="Traditional Arabic" w:hint="cs"/>
          <w:sz w:val="28"/>
          <w:szCs w:val="28"/>
          <w:rtl/>
        </w:rPr>
        <w:t>البعلي، محمد بن أبي الفتح، المطلع على أبواب المقنع، ص39.</w:t>
      </w:r>
    </w:p>
  </w:footnote>
  <w:footnote w:id="28">
    <w:p w:rsidR="00642EA0" w:rsidRPr="00076A3B" w:rsidRDefault="00A34130" w:rsidP="00642EA0">
      <w:pPr>
        <w:pStyle w:val="a3"/>
        <w:rPr>
          <w:rFonts w:cs="Traditional Arabic"/>
          <w:sz w:val="28"/>
          <w:szCs w:val="28"/>
          <w:rtl/>
        </w:rPr>
      </w:pPr>
      <w:r w:rsidRPr="00A34130">
        <w:rPr>
          <w:rFonts w:cs="Traditional Arabic"/>
          <w:color w:val="FF0000"/>
          <w:sz w:val="28"/>
          <w:szCs w:val="28"/>
          <w:rtl/>
        </w:rPr>
        <w:t>(</w:t>
      </w:r>
      <w:r w:rsidR="00642EA0" w:rsidRPr="00A34130">
        <w:rPr>
          <w:rStyle w:val="a5"/>
          <w:rFonts w:cs="Traditional Arabic"/>
          <w:color w:val="FF0000"/>
          <w:sz w:val="28"/>
          <w:szCs w:val="28"/>
          <w:vertAlign w:val="baseline"/>
        </w:rPr>
        <w:footnoteRef/>
      </w:r>
      <w:r w:rsidRPr="00A34130">
        <w:rPr>
          <w:rFonts w:cs="Traditional Arabic"/>
          <w:color w:val="FF0000"/>
          <w:sz w:val="28"/>
          <w:szCs w:val="28"/>
          <w:rtl/>
        </w:rPr>
        <w:t>)</w:t>
      </w:r>
      <w:r w:rsidR="00642EA0" w:rsidRPr="00076A3B">
        <w:rPr>
          <w:rFonts w:cs="Traditional Arabic"/>
          <w:sz w:val="28"/>
          <w:szCs w:val="28"/>
          <w:rtl/>
        </w:rPr>
        <w:t xml:space="preserve"> </w:t>
      </w:r>
      <w:r w:rsidR="00642EA0" w:rsidRPr="00076A3B">
        <w:rPr>
          <w:rFonts w:cs="Traditional Arabic" w:hint="cs"/>
          <w:sz w:val="28"/>
          <w:szCs w:val="28"/>
          <w:rtl/>
        </w:rPr>
        <w:t>شهاب الدين المصري، عمدة السالك وعدة الناسك، ص54، مكتبة الغزالي، 1398ه، دمشق.</w:t>
      </w:r>
    </w:p>
  </w:footnote>
  <w:footnote w:id="29">
    <w:p w:rsidR="00642EA0" w:rsidRPr="00076A3B" w:rsidRDefault="00A34130" w:rsidP="00642EA0">
      <w:pPr>
        <w:pStyle w:val="a3"/>
        <w:rPr>
          <w:rFonts w:cs="Traditional Arabic"/>
          <w:sz w:val="28"/>
          <w:szCs w:val="28"/>
          <w:rtl/>
        </w:rPr>
      </w:pPr>
      <w:r w:rsidRPr="00A34130">
        <w:rPr>
          <w:rFonts w:cs="Traditional Arabic"/>
          <w:color w:val="FF0000"/>
          <w:sz w:val="28"/>
          <w:szCs w:val="28"/>
          <w:rtl/>
        </w:rPr>
        <w:t>(</w:t>
      </w:r>
      <w:r w:rsidR="00642EA0" w:rsidRPr="00A34130">
        <w:rPr>
          <w:rStyle w:val="a5"/>
          <w:rFonts w:cs="Traditional Arabic"/>
          <w:color w:val="FF0000"/>
          <w:sz w:val="28"/>
          <w:szCs w:val="28"/>
          <w:vertAlign w:val="baseline"/>
        </w:rPr>
        <w:footnoteRef/>
      </w:r>
      <w:r w:rsidRPr="00A34130">
        <w:rPr>
          <w:rFonts w:cs="Traditional Arabic"/>
          <w:color w:val="FF0000"/>
          <w:sz w:val="28"/>
          <w:szCs w:val="28"/>
          <w:rtl/>
        </w:rPr>
        <w:t>)</w:t>
      </w:r>
      <w:r w:rsidR="00642EA0" w:rsidRPr="00076A3B">
        <w:rPr>
          <w:rFonts w:cs="Traditional Arabic"/>
          <w:sz w:val="28"/>
          <w:szCs w:val="28"/>
          <w:rtl/>
        </w:rPr>
        <w:t xml:space="preserve"> </w:t>
      </w:r>
      <w:r w:rsidR="00642EA0" w:rsidRPr="00076A3B">
        <w:rPr>
          <w:rFonts w:cs="Traditional Arabic" w:hint="cs"/>
          <w:sz w:val="28"/>
          <w:szCs w:val="28"/>
          <w:rtl/>
        </w:rPr>
        <w:t>ابن قدامه، المغني، ج1،ص62.</w:t>
      </w:r>
    </w:p>
  </w:footnote>
  <w:footnote w:id="30">
    <w:p w:rsidR="00642EA0" w:rsidRPr="00076A3B" w:rsidRDefault="00A34130" w:rsidP="00642EA0">
      <w:pPr>
        <w:pStyle w:val="a3"/>
        <w:rPr>
          <w:rFonts w:cs="Traditional Arabic"/>
          <w:sz w:val="28"/>
          <w:szCs w:val="28"/>
          <w:rtl/>
        </w:rPr>
      </w:pPr>
      <w:r w:rsidRPr="00A34130">
        <w:rPr>
          <w:rFonts w:cs="Traditional Arabic"/>
          <w:color w:val="FF0000"/>
          <w:sz w:val="28"/>
          <w:szCs w:val="28"/>
          <w:rtl/>
        </w:rPr>
        <w:t>(</w:t>
      </w:r>
      <w:r w:rsidR="00642EA0" w:rsidRPr="00A34130">
        <w:rPr>
          <w:rStyle w:val="a5"/>
          <w:rFonts w:cs="Traditional Arabic"/>
          <w:color w:val="FF0000"/>
          <w:sz w:val="28"/>
          <w:szCs w:val="28"/>
          <w:vertAlign w:val="baseline"/>
        </w:rPr>
        <w:footnoteRef/>
      </w:r>
      <w:r w:rsidRPr="00A34130">
        <w:rPr>
          <w:rFonts w:cs="Traditional Arabic"/>
          <w:color w:val="FF0000"/>
          <w:sz w:val="28"/>
          <w:szCs w:val="28"/>
          <w:rtl/>
        </w:rPr>
        <w:t>)</w:t>
      </w:r>
      <w:r w:rsidR="00642EA0" w:rsidRPr="00076A3B">
        <w:rPr>
          <w:rFonts w:cs="Traditional Arabic"/>
          <w:sz w:val="28"/>
          <w:szCs w:val="28"/>
          <w:rtl/>
        </w:rPr>
        <w:t xml:space="preserve"> </w:t>
      </w:r>
      <w:r w:rsidR="00642EA0" w:rsidRPr="00076A3B">
        <w:rPr>
          <w:rFonts w:cs="Traditional Arabic" w:hint="cs"/>
          <w:sz w:val="28"/>
          <w:szCs w:val="28"/>
          <w:rtl/>
        </w:rPr>
        <w:t>المصدر السابق، ج2،ص499.</w:t>
      </w:r>
    </w:p>
  </w:footnote>
  <w:footnote w:id="31">
    <w:p w:rsidR="00642EA0" w:rsidRPr="00076A3B" w:rsidRDefault="00A34130" w:rsidP="00642EA0">
      <w:pPr>
        <w:pStyle w:val="a3"/>
        <w:rPr>
          <w:rFonts w:cs="Traditional Arabic"/>
          <w:sz w:val="28"/>
          <w:szCs w:val="28"/>
          <w:rtl/>
        </w:rPr>
      </w:pPr>
      <w:r w:rsidRPr="00A34130">
        <w:rPr>
          <w:rFonts w:cs="Traditional Arabic"/>
          <w:color w:val="FF0000"/>
          <w:sz w:val="28"/>
          <w:szCs w:val="28"/>
          <w:rtl/>
        </w:rPr>
        <w:t>(</w:t>
      </w:r>
      <w:r w:rsidR="00642EA0" w:rsidRPr="00A34130">
        <w:rPr>
          <w:rStyle w:val="a5"/>
          <w:rFonts w:cs="Traditional Arabic"/>
          <w:color w:val="FF0000"/>
          <w:sz w:val="28"/>
          <w:szCs w:val="28"/>
          <w:vertAlign w:val="baseline"/>
        </w:rPr>
        <w:footnoteRef/>
      </w:r>
      <w:r w:rsidRPr="00A34130">
        <w:rPr>
          <w:rFonts w:cs="Traditional Arabic"/>
          <w:color w:val="FF0000"/>
          <w:sz w:val="28"/>
          <w:szCs w:val="28"/>
          <w:rtl/>
        </w:rPr>
        <w:t>)</w:t>
      </w:r>
      <w:r w:rsidR="00642EA0" w:rsidRPr="00076A3B">
        <w:rPr>
          <w:rFonts w:cs="Traditional Arabic"/>
          <w:sz w:val="28"/>
          <w:szCs w:val="28"/>
          <w:rtl/>
        </w:rPr>
        <w:t xml:space="preserve"> </w:t>
      </w:r>
      <w:r w:rsidR="00642EA0" w:rsidRPr="00076A3B">
        <w:rPr>
          <w:rFonts w:cs="Traditional Arabic" w:hint="cs"/>
          <w:sz w:val="28"/>
          <w:szCs w:val="28"/>
          <w:rtl/>
        </w:rPr>
        <w:t>العيني، بدر الدين محمد بن أحمد، عمدة القارئ شرح صحيح البخاري، ج3، ص247، دار إحياء التراث العربي.</w:t>
      </w:r>
    </w:p>
  </w:footnote>
  <w:footnote w:id="32">
    <w:p w:rsidR="00642EA0" w:rsidRPr="00076A3B" w:rsidRDefault="00A34130" w:rsidP="00642EA0">
      <w:pPr>
        <w:pStyle w:val="a3"/>
        <w:rPr>
          <w:rFonts w:cs="Traditional Arabic"/>
          <w:sz w:val="28"/>
          <w:szCs w:val="28"/>
          <w:rtl/>
        </w:rPr>
      </w:pPr>
      <w:r w:rsidRPr="00A34130">
        <w:rPr>
          <w:rFonts w:cs="Traditional Arabic"/>
          <w:color w:val="FF0000"/>
          <w:sz w:val="28"/>
          <w:szCs w:val="28"/>
          <w:rtl/>
        </w:rPr>
        <w:t>(</w:t>
      </w:r>
      <w:r w:rsidR="00642EA0" w:rsidRPr="00A34130">
        <w:rPr>
          <w:rStyle w:val="a5"/>
          <w:rFonts w:cs="Traditional Arabic"/>
          <w:color w:val="FF0000"/>
          <w:sz w:val="28"/>
          <w:szCs w:val="28"/>
          <w:vertAlign w:val="baseline"/>
        </w:rPr>
        <w:footnoteRef/>
      </w:r>
      <w:r w:rsidRPr="00A34130">
        <w:rPr>
          <w:rFonts w:cs="Traditional Arabic"/>
          <w:color w:val="FF0000"/>
          <w:sz w:val="28"/>
          <w:szCs w:val="28"/>
          <w:rtl/>
        </w:rPr>
        <w:t>)</w:t>
      </w:r>
      <w:r w:rsidR="00642EA0" w:rsidRPr="00076A3B">
        <w:rPr>
          <w:rFonts w:cs="Traditional Arabic"/>
          <w:sz w:val="28"/>
          <w:szCs w:val="28"/>
          <w:rtl/>
        </w:rPr>
        <w:t xml:space="preserve"> </w:t>
      </w:r>
      <w:r w:rsidR="00642EA0" w:rsidRPr="00076A3B">
        <w:rPr>
          <w:rFonts w:cs="Traditional Arabic" w:hint="cs"/>
          <w:sz w:val="28"/>
          <w:szCs w:val="28"/>
          <w:rtl/>
        </w:rPr>
        <w:t>المصدر السابق، ص249.</w:t>
      </w:r>
    </w:p>
  </w:footnote>
  <w:footnote w:id="33">
    <w:p w:rsidR="00642EA0" w:rsidRPr="00076A3B" w:rsidRDefault="00A34130" w:rsidP="00642EA0">
      <w:pPr>
        <w:pStyle w:val="a3"/>
        <w:rPr>
          <w:rFonts w:cs="Traditional Arabic"/>
          <w:sz w:val="28"/>
          <w:szCs w:val="28"/>
          <w:rtl/>
        </w:rPr>
      </w:pPr>
      <w:r w:rsidRPr="00A34130">
        <w:rPr>
          <w:rFonts w:cs="Traditional Arabic"/>
          <w:color w:val="FF0000"/>
          <w:sz w:val="28"/>
          <w:szCs w:val="28"/>
          <w:rtl/>
        </w:rPr>
        <w:t>(</w:t>
      </w:r>
      <w:r w:rsidR="00642EA0" w:rsidRPr="00A34130">
        <w:rPr>
          <w:rStyle w:val="a5"/>
          <w:rFonts w:cs="Traditional Arabic"/>
          <w:color w:val="FF0000"/>
          <w:sz w:val="28"/>
          <w:szCs w:val="28"/>
          <w:vertAlign w:val="baseline"/>
        </w:rPr>
        <w:footnoteRef/>
      </w:r>
      <w:r w:rsidRPr="00A34130">
        <w:rPr>
          <w:rFonts w:cs="Traditional Arabic"/>
          <w:color w:val="FF0000"/>
          <w:sz w:val="28"/>
          <w:szCs w:val="28"/>
          <w:rtl/>
        </w:rPr>
        <w:t>)</w:t>
      </w:r>
      <w:r w:rsidR="00642EA0" w:rsidRPr="00076A3B">
        <w:rPr>
          <w:rFonts w:cs="Traditional Arabic"/>
          <w:sz w:val="28"/>
          <w:szCs w:val="28"/>
          <w:rtl/>
        </w:rPr>
        <w:t xml:space="preserve"> </w:t>
      </w:r>
      <w:r w:rsidR="00642EA0" w:rsidRPr="00076A3B">
        <w:rPr>
          <w:rFonts w:cs="Traditional Arabic" w:hint="cs"/>
          <w:sz w:val="28"/>
          <w:szCs w:val="28"/>
          <w:rtl/>
        </w:rPr>
        <w:t>ابن عابدين، حاشية رد المحتار على الدر المختار، ج1، ص166.</w:t>
      </w:r>
    </w:p>
  </w:footnote>
  <w:footnote w:id="34">
    <w:p w:rsidR="00642EA0" w:rsidRPr="00076A3B" w:rsidRDefault="00A34130" w:rsidP="00642EA0">
      <w:pPr>
        <w:pStyle w:val="a3"/>
        <w:rPr>
          <w:rFonts w:cs="Traditional Arabic"/>
          <w:sz w:val="28"/>
          <w:szCs w:val="28"/>
          <w:rtl/>
        </w:rPr>
      </w:pPr>
      <w:r w:rsidRPr="00A34130">
        <w:rPr>
          <w:rFonts w:cs="Traditional Arabic"/>
          <w:color w:val="FF0000"/>
          <w:sz w:val="28"/>
          <w:szCs w:val="28"/>
          <w:rtl/>
        </w:rPr>
        <w:t>(</w:t>
      </w:r>
      <w:r w:rsidR="00642EA0" w:rsidRPr="00A34130">
        <w:rPr>
          <w:rStyle w:val="a5"/>
          <w:rFonts w:cs="Traditional Arabic"/>
          <w:color w:val="FF0000"/>
          <w:sz w:val="28"/>
          <w:szCs w:val="28"/>
          <w:vertAlign w:val="baseline"/>
        </w:rPr>
        <w:footnoteRef/>
      </w:r>
      <w:r w:rsidRPr="00A34130">
        <w:rPr>
          <w:rFonts w:cs="Traditional Arabic"/>
          <w:color w:val="FF0000"/>
          <w:sz w:val="28"/>
          <w:szCs w:val="28"/>
          <w:rtl/>
        </w:rPr>
        <w:t>)</w:t>
      </w:r>
      <w:r w:rsidR="00642EA0" w:rsidRPr="00076A3B">
        <w:rPr>
          <w:rFonts w:cs="Traditional Arabic"/>
          <w:sz w:val="28"/>
          <w:szCs w:val="28"/>
          <w:rtl/>
        </w:rPr>
        <w:t xml:space="preserve"> </w:t>
      </w:r>
      <w:r w:rsidR="00642EA0" w:rsidRPr="00076A3B">
        <w:rPr>
          <w:rFonts w:cs="Traditional Arabic" w:hint="cs"/>
          <w:sz w:val="28"/>
          <w:szCs w:val="28"/>
          <w:rtl/>
        </w:rPr>
        <w:t>شهاب الدين المصري، عمدة السالك، ج1، ص54.</w:t>
      </w:r>
    </w:p>
  </w:footnote>
  <w:footnote w:id="35">
    <w:p w:rsidR="00642EA0" w:rsidRPr="00076A3B" w:rsidRDefault="00A34130" w:rsidP="00642EA0">
      <w:pPr>
        <w:pStyle w:val="a3"/>
        <w:rPr>
          <w:rFonts w:cs="Traditional Arabic"/>
          <w:sz w:val="28"/>
          <w:szCs w:val="28"/>
          <w:rtl/>
        </w:rPr>
      </w:pPr>
      <w:r w:rsidRPr="00A34130">
        <w:rPr>
          <w:rFonts w:cs="Traditional Arabic"/>
          <w:color w:val="FF0000"/>
          <w:sz w:val="28"/>
          <w:szCs w:val="28"/>
          <w:rtl/>
        </w:rPr>
        <w:t>(</w:t>
      </w:r>
      <w:r w:rsidR="00642EA0" w:rsidRPr="00A34130">
        <w:rPr>
          <w:rStyle w:val="a5"/>
          <w:rFonts w:cs="Traditional Arabic"/>
          <w:color w:val="FF0000"/>
          <w:sz w:val="28"/>
          <w:szCs w:val="28"/>
          <w:vertAlign w:val="baseline"/>
        </w:rPr>
        <w:footnoteRef/>
      </w:r>
      <w:r w:rsidRPr="00A34130">
        <w:rPr>
          <w:rFonts w:cs="Traditional Arabic"/>
          <w:color w:val="FF0000"/>
          <w:sz w:val="28"/>
          <w:szCs w:val="28"/>
          <w:rtl/>
        </w:rPr>
        <w:t>)</w:t>
      </w:r>
      <w:r w:rsidR="00642EA0" w:rsidRPr="00076A3B">
        <w:rPr>
          <w:rFonts w:cs="Traditional Arabic"/>
          <w:sz w:val="28"/>
          <w:szCs w:val="28"/>
          <w:rtl/>
        </w:rPr>
        <w:t xml:space="preserve"> </w:t>
      </w:r>
      <w:r w:rsidR="00642EA0" w:rsidRPr="00076A3B">
        <w:rPr>
          <w:rFonts w:cs="Traditional Arabic" w:hint="cs"/>
          <w:sz w:val="28"/>
          <w:szCs w:val="28"/>
          <w:rtl/>
        </w:rPr>
        <w:t>الحجاوي، شرف الدين أبو النجا، الروض المربع، ص32.</w:t>
      </w:r>
    </w:p>
  </w:footnote>
  <w:footnote w:id="36">
    <w:p w:rsidR="00642EA0" w:rsidRPr="00076A3B" w:rsidRDefault="00A34130" w:rsidP="00642EA0">
      <w:pPr>
        <w:pStyle w:val="a3"/>
        <w:rPr>
          <w:rFonts w:cs="Traditional Arabic"/>
          <w:sz w:val="28"/>
          <w:szCs w:val="28"/>
          <w:rtl/>
        </w:rPr>
      </w:pPr>
      <w:r w:rsidRPr="00A34130">
        <w:rPr>
          <w:rFonts w:cs="Traditional Arabic"/>
          <w:color w:val="FF0000"/>
          <w:sz w:val="28"/>
          <w:szCs w:val="28"/>
          <w:rtl/>
        </w:rPr>
        <w:t>(</w:t>
      </w:r>
      <w:r w:rsidR="00642EA0" w:rsidRPr="00A34130">
        <w:rPr>
          <w:rStyle w:val="a5"/>
          <w:rFonts w:cs="Traditional Arabic"/>
          <w:color w:val="FF0000"/>
          <w:sz w:val="28"/>
          <w:szCs w:val="28"/>
          <w:vertAlign w:val="baseline"/>
        </w:rPr>
        <w:footnoteRef/>
      </w:r>
      <w:r w:rsidRPr="00A34130">
        <w:rPr>
          <w:rFonts w:cs="Traditional Arabic"/>
          <w:color w:val="FF0000"/>
          <w:sz w:val="28"/>
          <w:szCs w:val="28"/>
          <w:rtl/>
        </w:rPr>
        <w:t>)</w:t>
      </w:r>
      <w:r w:rsidR="00642EA0" w:rsidRPr="00076A3B">
        <w:rPr>
          <w:rFonts w:cs="Traditional Arabic"/>
          <w:sz w:val="28"/>
          <w:szCs w:val="28"/>
          <w:rtl/>
        </w:rPr>
        <w:t xml:space="preserve"> </w:t>
      </w:r>
      <w:r w:rsidR="00642EA0" w:rsidRPr="00076A3B">
        <w:rPr>
          <w:rFonts w:cs="Traditional Arabic" w:hint="cs"/>
          <w:sz w:val="28"/>
          <w:szCs w:val="28"/>
          <w:rtl/>
        </w:rPr>
        <w:t>ابن قدامة، المغني، ج2، ص491.</w:t>
      </w:r>
    </w:p>
  </w:footnote>
  <w:footnote w:id="37">
    <w:p w:rsidR="00642EA0" w:rsidRPr="00076A3B" w:rsidRDefault="00A34130" w:rsidP="00642EA0">
      <w:pPr>
        <w:pStyle w:val="a3"/>
        <w:rPr>
          <w:rFonts w:cs="Traditional Arabic"/>
          <w:sz w:val="28"/>
          <w:szCs w:val="28"/>
          <w:rtl/>
        </w:rPr>
      </w:pPr>
      <w:r w:rsidRPr="00A34130">
        <w:rPr>
          <w:rFonts w:cs="Traditional Arabic"/>
          <w:color w:val="FF0000"/>
          <w:sz w:val="28"/>
          <w:szCs w:val="28"/>
          <w:rtl/>
        </w:rPr>
        <w:t>(</w:t>
      </w:r>
      <w:r w:rsidR="00642EA0" w:rsidRPr="00A34130">
        <w:rPr>
          <w:rStyle w:val="a5"/>
          <w:rFonts w:cs="Traditional Arabic"/>
          <w:color w:val="FF0000"/>
          <w:sz w:val="28"/>
          <w:szCs w:val="28"/>
          <w:vertAlign w:val="baseline"/>
        </w:rPr>
        <w:footnoteRef/>
      </w:r>
      <w:r w:rsidRPr="00A34130">
        <w:rPr>
          <w:rFonts w:cs="Traditional Arabic"/>
          <w:color w:val="FF0000"/>
          <w:sz w:val="28"/>
          <w:szCs w:val="28"/>
          <w:rtl/>
        </w:rPr>
        <w:t>)</w:t>
      </w:r>
      <w:r w:rsidR="00642EA0" w:rsidRPr="00076A3B">
        <w:rPr>
          <w:rFonts w:cs="Traditional Arabic"/>
          <w:sz w:val="28"/>
          <w:szCs w:val="28"/>
          <w:rtl/>
        </w:rPr>
        <w:t xml:space="preserve"> </w:t>
      </w:r>
      <w:r w:rsidR="00642EA0" w:rsidRPr="00076A3B">
        <w:rPr>
          <w:rFonts w:cs="Traditional Arabic" w:hint="cs"/>
          <w:sz w:val="28"/>
          <w:szCs w:val="28"/>
          <w:rtl/>
        </w:rPr>
        <w:t>النووي، شرف الدين، المجموع شرح المهذب، ج2، ص570، سنة 1344هـ، شركة العلماء، مطبعة التضامن.</w:t>
      </w:r>
    </w:p>
  </w:footnote>
  <w:footnote w:id="38">
    <w:p w:rsidR="00642EA0" w:rsidRPr="00076A3B" w:rsidRDefault="00A34130" w:rsidP="00642EA0">
      <w:pPr>
        <w:pStyle w:val="a3"/>
        <w:rPr>
          <w:rFonts w:cs="Traditional Arabic"/>
          <w:sz w:val="28"/>
          <w:szCs w:val="28"/>
          <w:rtl/>
        </w:rPr>
      </w:pPr>
      <w:r w:rsidRPr="00A34130">
        <w:rPr>
          <w:rFonts w:cs="Traditional Arabic"/>
          <w:color w:val="FF0000"/>
          <w:sz w:val="28"/>
          <w:szCs w:val="28"/>
          <w:rtl/>
        </w:rPr>
        <w:t>(</w:t>
      </w:r>
      <w:r w:rsidR="00642EA0" w:rsidRPr="00A34130">
        <w:rPr>
          <w:rStyle w:val="a5"/>
          <w:rFonts w:cs="Traditional Arabic"/>
          <w:color w:val="FF0000"/>
          <w:sz w:val="28"/>
          <w:szCs w:val="28"/>
          <w:vertAlign w:val="baseline"/>
        </w:rPr>
        <w:footnoteRef/>
      </w:r>
      <w:r w:rsidRPr="00A34130">
        <w:rPr>
          <w:rFonts w:cs="Traditional Arabic"/>
          <w:color w:val="FF0000"/>
          <w:sz w:val="28"/>
          <w:szCs w:val="28"/>
          <w:rtl/>
        </w:rPr>
        <w:t>)</w:t>
      </w:r>
      <w:r w:rsidR="00642EA0" w:rsidRPr="00076A3B">
        <w:rPr>
          <w:rFonts w:cs="Traditional Arabic"/>
          <w:sz w:val="28"/>
          <w:szCs w:val="28"/>
          <w:rtl/>
        </w:rPr>
        <w:t xml:space="preserve"> </w:t>
      </w:r>
      <w:r w:rsidR="00642EA0" w:rsidRPr="00076A3B">
        <w:rPr>
          <w:rFonts w:cs="Traditional Arabic" w:hint="cs"/>
          <w:sz w:val="28"/>
          <w:szCs w:val="28"/>
          <w:rtl/>
        </w:rPr>
        <w:t>المصدر السابق.</w:t>
      </w:r>
    </w:p>
  </w:footnote>
  <w:footnote w:id="39">
    <w:p w:rsidR="00642EA0" w:rsidRPr="00076A3B" w:rsidRDefault="00A34130" w:rsidP="00642EA0">
      <w:pPr>
        <w:pStyle w:val="a3"/>
        <w:rPr>
          <w:rFonts w:cs="Traditional Arabic"/>
          <w:sz w:val="28"/>
          <w:szCs w:val="28"/>
          <w:rtl/>
        </w:rPr>
      </w:pPr>
      <w:r w:rsidRPr="00A34130">
        <w:rPr>
          <w:rFonts w:cs="Traditional Arabic"/>
          <w:color w:val="FF0000"/>
          <w:sz w:val="28"/>
          <w:szCs w:val="28"/>
          <w:rtl/>
        </w:rPr>
        <w:t>(</w:t>
      </w:r>
      <w:r w:rsidR="00642EA0" w:rsidRPr="00A34130">
        <w:rPr>
          <w:rStyle w:val="a5"/>
          <w:rFonts w:cs="Traditional Arabic"/>
          <w:color w:val="FF0000"/>
          <w:sz w:val="28"/>
          <w:szCs w:val="28"/>
          <w:vertAlign w:val="baseline"/>
        </w:rPr>
        <w:footnoteRef/>
      </w:r>
      <w:r w:rsidRPr="00A34130">
        <w:rPr>
          <w:rFonts w:cs="Traditional Arabic"/>
          <w:color w:val="FF0000"/>
          <w:sz w:val="28"/>
          <w:szCs w:val="28"/>
          <w:rtl/>
        </w:rPr>
        <w:t>)</w:t>
      </w:r>
      <w:r w:rsidR="00642EA0" w:rsidRPr="00076A3B">
        <w:rPr>
          <w:rFonts w:cs="Traditional Arabic"/>
          <w:sz w:val="28"/>
          <w:szCs w:val="28"/>
          <w:rtl/>
        </w:rPr>
        <w:t xml:space="preserve"> </w:t>
      </w:r>
      <w:r w:rsidR="00642EA0" w:rsidRPr="00076A3B">
        <w:rPr>
          <w:rFonts w:cs="Traditional Arabic" w:hint="cs"/>
          <w:sz w:val="28"/>
          <w:szCs w:val="28"/>
          <w:rtl/>
        </w:rPr>
        <w:t>ابن قدامه، المغني، ج3، ص461.</w:t>
      </w:r>
    </w:p>
  </w:footnote>
  <w:footnote w:id="40">
    <w:p w:rsidR="00642EA0" w:rsidRPr="00076A3B" w:rsidRDefault="00A34130" w:rsidP="00642EA0">
      <w:pPr>
        <w:pStyle w:val="a3"/>
        <w:rPr>
          <w:rFonts w:cs="Traditional Arabic"/>
          <w:sz w:val="28"/>
          <w:szCs w:val="28"/>
          <w:rtl/>
        </w:rPr>
      </w:pPr>
      <w:r w:rsidRPr="00A34130">
        <w:rPr>
          <w:rFonts w:cs="Traditional Arabic"/>
          <w:color w:val="FF0000"/>
          <w:sz w:val="28"/>
          <w:szCs w:val="28"/>
          <w:rtl/>
        </w:rPr>
        <w:t>(</w:t>
      </w:r>
      <w:r w:rsidR="00642EA0" w:rsidRPr="00A34130">
        <w:rPr>
          <w:rStyle w:val="a5"/>
          <w:rFonts w:cs="Traditional Arabic"/>
          <w:color w:val="FF0000"/>
          <w:sz w:val="28"/>
          <w:szCs w:val="28"/>
          <w:vertAlign w:val="baseline"/>
        </w:rPr>
        <w:footnoteRef/>
      </w:r>
      <w:r w:rsidRPr="00A34130">
        <w:rPr>
          <w:rFonts w:cs="Traditional Arabic"/>
          <w:color w:val="FF0000"/>
          <w:sz w:val="28"/>
          <w:szCs w:val="28"/>
          <w:rtl/>
        </w:rPr>
        <w:t>)</w:t>
      </w:r>
      <w:r w:rsidR="00642EA0" w:rsidRPr="00076A3B">
        <w:rPr>
          <w:rFonts w:cs="Traditional Arabic"/>
          <w:sz w:val="28"/>
          <w:szCs w:val="28"/>
          <w:rtl/>
        </w:rPr>
        <w:t xml:space="preserve"> </w:t>
      </w:r>
      <w:r w:rsidR="00642EA0" w:rsidRPr="00076A3B">
        <w:rPr>
          <w:rFonts w:cs="Traditional Arabic" w:hint="cs"/>
          <w:sz w:val="28"/>
          <w:szCs w:val="28"/>
          <w:rtl/>
        </w:rPr>
        <w:t>ابن حجر، أحمد بن علي العسقلاني، فتح الباري بشرح صحيح الإمام البخاري، ج1، ص232، دار الفكر.</w:t>
      </w:r>
    </w:p>
  </w:footnote>
  <w:footnote w:id="41">
    <w:p w:rsidR="00642EA0" w:rsidRPr="00076A3B" w:rsidRDefault="00A34130" w:rsidP="00642EA0">
      <w:pPr>
        <w:pStyle w:val="a3"/>
        <w:rPr>
          <w:rFonts w:cs="Traditional Arabic"/>
          <w:sz w:val="28"/>
          <w:szCs w:val="28"/>
          <w:rtl/>
        </w:rPr>
      </w:pPr>
      <w:r w:rsidRPr="00A34130">
        <w:rPr>
          <w:rFonts w:cs="Traditional Arabic"/>
          <w:color w:val="FF0000"/>
          <w:sz w:val="28"/>
          <w:szCs w:val="28"/>
          <w:rtl/>
        </w:rPr>
        <w:t>(</w:t>
      </w:r>
      <w:r w:rsidR="00642EA0" w:rsidRPr="00A34130">
        <w:rPr>
          <w:rStyle w:val="a5"/>
          <w:rFonts w:cs="Traditional Arabic"/>
          <w:color w:val="FF0000"/>
          <w:sz w:val="28"/>
          <w:szCs w:val="28"/>
          <w:vertAlign w:val="baseline"/>
        </w:rPr>
        <w:footnoteRef/>
      </w:r>
      <w:r w:rsidRPr="00A34130">
        <w:rPr>
          <w:rFonts w:cs="Traditional Arabic"/>
          <w:color w:val="FF0000"/>
          <w:sz w:val="28"/>
          <w:szCs w:val="28"/>
          <w:rtl/>
        </w:rPr>
        <w:t>)</w:t>
      </w:r>
      <w:r w:rsidR="00642EA0" w:rsidRPr="00076A3B">
        <w:rPr>
          <w:rFonts w:cs="Traditional Arabic"/>
          <w:sz w:val="28"/>
          <w:szCs w:val="28"/>
          <w:rtl/>
        </w:rPr>
        <w:t xml:space="preserve"> </w:t>
      </w:r>
      <w:r w:rsidR="00642EA0" w:rsidRPr="00076A3B">
        <w:rPr>
          <w:rFonts w:cs="Traditional Arabic" w:hint="cs"/>
          <w:sz w:val="28"/>
          <w:szCs w:val="28"/>
          <w:rtl/>
        </w:rPr>
        <w:t>ابن قدامه، المغني، ج2، ص491.</w:t>
      </w:r>
    </w:p>
  </w:footnote>
  <w:footnote w:id="42">
    <w:p w:rsidR="00642EA0" w:rsidRPr="00076A3B" w:rsidRDefault="00A34130" w:rsidP="00642EA0">
      <w:pPr>
        <w:pStyle w:val="a3"/>
        <w:rPr>
          <w:rFonts w:cs="Traditional Arabic"/>
          <w:sz w:val="28"/>
          <w:szCs w:val="28"/>
          <w:rtl/>
        </w:rPr>
      </w:pPr>
      <w:r w:rsidRPr="00A34130">
        <w:rPr>
          <w:rFonts w:cs="Traditional Arabic"/>
          <w:color w:val="FF0000"/>
          <w:sz w:val="28"/>
          <w:szCs w:val="28"/>
          <w:rtl/>
        </w:rPr>
        <w:t>(</w:t>
      </w:r>
      <w:r w:rsidR="00642EA0" w:rsidRPr="00A34130">
        <w:rPr>
          <w:rStyle w:val="a5"/>
          <w:rFonts w:cs="Traditional Arabic"/>
          <w:color w:val="FF0000"/>
          <w:sz w:val="28"/>
          <w:szCs w:val="28"/>
          <w:vertAlign w:val="baseline"/>
        </w:rPr>
        <w:footnoteRef/>
      </w:r>
      <w:r w:rsidRPr="00A34130">
        <w:rPr>
          <w:rFonts w:cs="Traditional Arabic"/>
          <w:color w:val="FF0000"/>
          <w:sz w:val="28"/>
          <w:szCs w:val="28"/>
          <w:rtl/>
        </w:rPr>
        <w:t>)</w:t>
      </w:r>
      <w:r w:rsidR="00642EA0" w:rsidRPr="00076A3B">
        <w:rPr>
          <w:rFonts w:cs="Traditional Arabic"/>
          <w:sz w:val="28"/>
          <w:szCs w:val="28"/>
          <w:rtl/>
        </w:rPr>
        <w:t xml:space="preserve"> </w:t>
      </w:r>
      <w:r w:rsidR="00642EA0" w:rsidRPr="00076A3B">
        <w:rPr>
          <w:rFonts w:cs="Traditional Arabic" w:hint="cs"/>
          <w:sz w:val="28"/>
          <w:szCs w:val="28"/>
          <w:rtl/>
        </w:rPr>
        <w:t>العيني، بدر الدين محمد بن أحمد، عمدة القارئ شرح صحيح البخاري، ج3، ص247، دار الفكر.</w:t>
      </w:r>
    </w:p>
  </w:footnote>
  <w:footnote w:id="43">
    <w:p w:rsidR="00642EA0" w:rsidRPr="00076A3B" w:rsidRDefault="00A34130" w:rsidP="00642EA0">
      <w:pPr>
        <w:pStyle w:val="a3"/>
        <w:rPr>
          <w:rFonts w:cs="Traditional Arabic"/>
          <w:sz w:val="28"/>
          <w:szCs w:val="28"/>
          <w:rtl/>
        </w:rPr>
      </w:pPr>
      <w:r w:rsidRPr="00A34130">
        <w:rPr>
          <w:rFonts w:cs="Traditional Arabic"/>
          <w:color w:val="FF0000"/>
          <w:sz w:val="28"/>
          <w:szCs w:val="28"/>
          <w:rtl/>
        </w:rPr>
        <w:t>(</w:t>
      </w:r>
      <w:r w:rsidR="00642EA0" w:rsidRPr="00A34130">
        <w:rPr>
          <w:rStyle w:val="a5"/>
          <w:rFonts w:cs="Traditional Arabic"/>
          <w:color w:val="FF0000"/>
          <w:sz w:val="28"/>
          <w:szCs w:val="28"/>
          <w:vertAlign w:val="baseline"/>
        </w:rPr>
        <w:footnoteRef/>
      </w:r>
      <w:r w:rsidRPr="00A34130">
        <w:rPr>
          <w:rFonts w:cs="Traditional Arabic"/>
          <w:color w:val="FF0000"/>
          <w:sz w:val="28"/>
          <w:szCs w:val="28"/>
          <w:rtl/>
        </w:rPr>
        <w:t>)</w:t>
      </w:r>
      <w:r w:rsidR="00642EA0" w:rsidRPr="00076A3B">
        <w:rPr>
          <w:rFonts w:cs="Traditional Arabic"/>
          <w:sz w:val="28"/>
          <w:szCs w:val="28"/>
          <w:rtl/>
        </w:rPr>
        <w:t xml:space="preserve"> </w:t>
      </w:r>
      <w:r w:rsidR="00642EA0" w:rsidRPr="00076A3B">
        <w:rPr>
          <w:rFonts w:cs="Traditional Arabic" w:hint="cs"/>
          <w:sz w:val="28"/>
          <w:szCs w:val="28"/>
          <w:rtl/>
        </w:rPr>
        <w:t>صحيح البخاري، كتاب الغسل، الحديث 293، باب ما يصيب من رطوبة فرج المرأة</w:t>
      </w:r>
    </w:p>
  </w:footnote>
  <w:footnote w:id="44">
    <w:p w:rsidR="00642EA0" w:rsidRPr="00076A3B" w:rsidRDefault="00A34130" w:rsidP="00642EA0">
      <w:pPr>
        <w:pStyle w:val="a3"/>
        <w:rPr>
          <w:rFonts w:cs="Traditional Arabic"/>
          <w:sz w:val="28"/>
          <w:szCs w:val="28"/>
          <w:rtl/>
        </w:rPr>
      </w:pPr>
      <w:r w:rsidRPr="00A34130">
        <w:rPr>
          <w:rFonts w:cs="Traditional Arabic"/>
          <w:color w:val="FF0000"/>
          <w:sz w:val="28"/>
          <w:szCs w:val="28"/>
          <w:rtl/>
        </w:rPr>
        <w:t>(</w:t>
      </w:r>
      <w:r w:rsidR="00642EA0" w:rsidRPr="00A34130">
        <w:rPr>
          <w:rStyle w:val="a5"/>
          <w:rFonts w:cs="Traditional Arabic"/>
          <w:color w:val="FF0000"/>
          <w:sz w:val="28"/>
          <w:szCs w:val="28"/>
          <w:vertAlign w:val="baseline"/>
        </w:rPr>
        <w:footnoteRef/>
      </w:r>
      <w:r w:rsidRPr="00A34130">
        <w:rPr>
          <w:rFonts w:cs="Traditional Arabic"/>
          <w:color w:val="FF0000"/>
          <w:sz w:val="28"/>
          <w:szCs w:val="28"/>
          <w:rtl/>
        </w:rPr>
        <w:t>)</w:t>
      </w:r>
      <w:r w:rsidR="00642EA0" w:rsidRPr="00076A3B">
        <w:rPr>
          <w:rFonts w:cs="Traditional Arabic"/>
          <w:sz w:val="28"/>
          <w:szCs w:val="28"/>
          <w:rtl/>
        </w:rPr>
        <w:t xml:space="preserve"> </w:t>
      </w:r>
      <w:r w:rsidR="00642EA0" w:rsidRPr="00076A3B">
        <w:rPr>
          <w:rFonts w:cs="Traditional Arabic" w:hint="cs"/>
          <w:sz w:val="28"/>
          <w:szCs w:val="28"/>
          <w:rtl/>
        </w:rPr>
        <w:t>صحيح البخاري، كتاب الغسل، الحديث 296، باب غسل المذي والوضوء منه.</w:t>
      </w:r>
    </w:p>
  </w:footnote>
  <w:footnote w:id="45">
    <w:p w:rsidR="00642EA0" w:rsidRPr="00076A3B" w:rsidRDefault="00A34130" w:rsidP="00642EA0">
      <w:pPr>
        <w:pStyle w:val="a3"/>
        <w:rPr>
          <w:rFonts w:cs="Traditional Arabic"/>
          <w:sz w:val="28"/>
          <w:szCs w:val="28"/>
          <w:rtl/>
        </w:rPr>
      </w:pPr>
      <w:r w:rsidRPr="00A34130">
        <w:rPr>
          <w:rFonts w:cs="Traditional Arabic"/>
          <w:color w:val="FF0000"/>
          <w:sz w:val="28"/>
          <w:szCs w:val="28"/>
          <w:rtl/>
        </w:rPr>
        <w:t>(</w:t>
      </w:r>
      <w:r w:rsidR="00642EA0" w:rsidRPr="00A34130">
        <w:rPr>
          <w:rStyle w:val="a5"/>
          <w:rFonts w:cs="Traditional Arabic"/>
          <w:color w:val="FF0000"/>
          <w:sz w:val="28"/>
          <w:szCs w:val="28"/>
          <w:vertAlign w:val="baseline"/>
        </w:rPr>
        <w:footnoteRef/>
      </w:r>
      <w:r w:rsidRPr="00A34130">
        <w:rPr>
          <w:rFonts w:cs="Traditional Arabic"/>
          <w:color w:val="FF0000"/>
          <w:sz w:val="28"/>
          <w:szCs w:val="28"/>
          <w:rtl/>
        </w:rPr>
        <w:t>)</w:t>
      </w:r>
      <w:r w:rsidR="00642EA0" w:rsidRPr="00076A3B">
        <w:rPr>
          <w:rFonts w:cs="Traditional Arabic"/>
          <w:sz w:val="28"/>
          <w:szCs w:val="28"/>
          <w:rtl/>
        </w:rPr>
        <w:t xml:space="preserve"> </w:t>
      </w:r>
      <w:r w:rsidR="00642EA0" w:rsidRPr="00076A3B">
        <w:rPr>
          <w:rFonts w:cs="Traditional Arabic" w:hint="cs"/>
          <w:sz w:val="28"/>
          <w:szCs w:val="28"/>
          <w:rtl/>
        </w:rPr>
        <w:t>ابن تيمية، تقي الدين الحراني، مجموعة الفتاوى، مجلد21، ص455، الطبعة الأولى، مطبعة المدني، القاهرة.</w:t>
      </w:r>
    </w:p>
  </w:footnote>
  <w:footnote w:id="46">
    <w:p w:rsidR="00642EA0" w:rsidRPr="00076A3B" w:rsidRDefault="00A34130" w:rsidP="00642EA0">
      <w:pPr>
        <w:pStyle w:val="a3"/>
        <w:rPr>
          <w:rFonts w:cs="Traditional Arabic"/>
          <w:sz w:val="28"/>
          <w:szCs w:val="28"/>
          <w:rtl/>
        </w:rPr>
      </w:pPr>
      <w:r w:rsidRPr="00A34130">
        <w:rPr>
          <w:rFonts w:cs="Traditional Arabic"/>
          <w:color w:val="FF0000"/>
          <w:sz w:val="28"/>
          <w:szCs w:val="28"/>
          <w:rtl/>
        </w:rPr>
        <w:t>(</w:t>
      </w:r>
      <w:r w:rsidR="00642EA0" w:rsidRPr="00A34130">
        <w:rPr>
          <w:rStyle w:val="a5"/>
          <w:rFonts w:cs="Traditional Arabic"/>
          <w:color w:val="FF0000"/>
          <w:sz w:val="28"/>
          <w:szCs w:val="28"/>
          <w:vertAlign w:val="baseline"/>
        </w:rPr>
        <w:footnoteRef/>
      </w:r>
      <w:r w:rsidRPr="00A34130">
        <w:rPr>
          <w:rFonts w:cs="Traditional Arabic"/>
          <w:color w:val="FF0000"/>
          <w:sz w:val="28"/>
          <w:szCs w:val="28"/>
          <w:rtl/>
        </w:rPr>
        <w:t>)</w:t>
      </w:r>
      <w:r w:rsidR="00642EA0" w:rsidRPr="00076A3B">
        <w:rPr>
          <w:rFonts w:cs="Traditional Arabic"/>
          <w:sz w:val="28"/>
          <w:szCs w:val="28"/>
          <w:rtl/>
        </w:rPr>
        <w:t xml:space="preserve"> </w:t>
      </w:r>
      <w:r w:rsidR="00642EA0" w:rsidRPr="00076A3B">
        <w:rPr>
          <w:rFonts w:cs="Traditional Arabic" w:hint="cs"/>
          <w:sz w:val="28"/>
          <w:szCs w:val="28"/>
          <w:rtl/>
        </w:rPr>
        <w:t>المصدر السابق.</w:t>
      </w:r>
    </w:p>
  </w:footnote>
  <w:footnote w:id="47">
    <w:p w:rsidR="00642EA0" w:rsidRPr="00076A3B" w:rsidRDefault="00A34130" w:rsidP="00642EA0">
      <w:pPr>
        <w:pStyle w:val="a3"/>
        <w:rPr>
          <w:rFonts w:cs="Traditional Arabic"/>
          <w:sz w:val="28"/>
          <w:szCs w:val="28"/>
          <w:rtl/>
        </w:rPr>
      </w:pPr>
      <w:r w:rsidRPr="00A34130">
        <w:rPr>
          <w:rFonts w:cs="Traditional Arabic"/>
          <w:color w:val="FF0000"/>
          <w:sz w:val="28"/>
          <w:szCs w:val="28"/>
          <w:rtl/>
        </w:rPr>
        <w:t>(</w:t>
      </w:r>
      <w:r w:rsidR="00642EA0" w:rsidRPr="00A34130">
        <w:rPr>
          <w:rStyle w:val="a5"/>
          <w:rFonts w:cs="Traditional Arabic"/>
          <w:color w:val="FF0000"/>
          <w:sz w:val="28"/>
          <w:szCs w:val="28"/>
          <w:vertAlign w:val="baseline"/>
        </w:rPr>
        <w:footnoteRef/>
      </w:r>
      <w:r w:rsidRPr="00A34130">
        <w:rPr>
          <w:rFonts w:cs="Traditional Arabic"/>
          <w:color w:val="FF0000"/>
          <w:sz w:val="28"/>
          <w:szCs w:val="28"/>
          <w:rtl/>
        </w:rPr>
        <w:t>)</w:t>
      </w:r>
      <w:r w:rsidR="00642EA0" w:rsidRPr="00076A3B">
        <w:rPr>
          <w:rFonts w:cs="Traditional Arabic"/>
          <w:sz w:val="28"/>
          <w:szCs w:val="28"/>
          <w:rtl/>
        </w:rPr>
        <w:t xml:space="preserve"> </w:t>
      </w:r>
      <w:r w:rsidR="00642EA0" w:rsidRPr="00076A3B">
        <w:rPr>
          <w:rFonts w:cs="Traditional Arabic" w:hint="cs"/>
          <w:sz w:val="28"/>
          <w:szCs w:val="28"/>
          <w:rtl/>
        </w:rPr>
        <w:t>سورة الحج آية 78.</w:t>
      </w:r>
    </w:p>
  </w:footnote>
  <w:footnote w:id="48">
    <w:p w:rsidR="00642EA0" w:rsidRPr="00076A3B" w:rsidRDefault="00A34130" w:rsidP="00642EA0">
      <w:pPr>
        <w:pStyle w:val="a3"/>
        <w:rPr>
          <w:rFonts w:cs="Traditional Arabic"/>
          <w:sz w:val="28"/>
          <w:szCs w:val="28"/>
          <w:rtl/>
        </w:rPr>
      </w:pPr>
      <w:r w:rsidRPr="00A34130">
        <w:rPr>
          <w:rFonts w:cs="Traditional Arabic"/>
          <w:color w:val="FF0000"/>
          <w:sz w:val="28"/>
          <w:szCs w:val="28"/>
          <w:rtl/>
        </w:rPr>
        <w:t>(</w:t>
      </w:r>
      <w:r w:rsidR="00642EA0" w:rsidRPr="00A34130">
        <w:rPr>
          <w:rStyle w:val="a5"/>
          <w:rFonts w:cs="Traditional Arabic"/>
          <w:color w:val="FF0000"/>
          <w:sz w:val="28"/>
          <w:szCs w:val="28"/>
          <w:vertAlign w:val="baseline"/>
        </w:rPr>
        <w:footnoteRef/>
      </w:r>
      <w:r w:rsidRPr="00A34130">
        <w:rPr>
          <w:rFonts w:cs="Traditional Arabic"/>
          <w:color w:val="FF0000"/>
          <w:sz w:val="28"/>
          <w:szCs w:val="28"/>
          <w:rtl/>
        </w:rPr>
        <w:t>)</w:t>
      </w:r>
      <w:r w:rsidR="00642EA0" w:rsidRPr="00076A3B">
        <w:rPr>
          <w:rFonts w:cs="Traditional Arabic"/>
          <w:sz w:val="28"/>
          <w:szCs w:val="28"/>
          <w:rtl/>
        </w:rPr>
        <w:t xml:space="preserve"> </w:t>
      </w:r>
      <w:r w:rsidR="00642EA0" w:rsidRPr="00076A3B">
        <w:rPr>
          <w:rFonts w:cs="Traditional Arabic" w:hint="cs"/>
          <w:sz w:val="28"/>
          <w:szCs w:val="28"/>
          <w:rtl/>
        </w:rPr>
        <w:t>ابن قدامه، المغني، ج2، ص492.</w:t>
      </w:r>
    </w:p>
  </w:footnote>
  <w:footnote w:id="49">
    <w:p w:rsidR="00642EA0" w:rsidRPr="00076A3B" w:rsidRDefault="00A34130" w:rsidP="00642EA0">
      <w:pPr>
        <w:pStyle w:val="a3"/>
        <w:rPr>
          <w:rFonts w:cs="Traditional Arabic"/>
          <w:sz w:val="28"/>
          <w:szCs w:val="28"/>
          <w:rtl/>
        </w:rPr>
      </w:pPr>
      <w:r w:rsidRPr="00A34130">
        <w:rPr>
          <w:rFonts w:cs="Traditional Arabic"/>
          <w:color w:val="FF0000"/>
          <w:sz w:val="28"/>
          <w:szCs w:val="28"/>
          <w:rtl/>
        </w:rPr>
        <w:t>(</w:t>
      </w:r>
      <w:r w:rsidR="00642EA0" w:rsidRPr="00A34130">
        <w:rPr>
          <w:rStyle w:val="a5"/>
          <w:rFonts w:cs="Traditional Arabic"/>
          <w:color w:val="FF0000"/>
          <w:sz w:val="28"/>
          <w:szCs w:val="28"/>
          <w:vertAlign w:val="baseline"/>
        </w:rPr>
        <w:footnoteRef/>
      </w:r>
      <w:r w:rsidRPr="00A34130">
        <w:rPr>
          <w:rFonts w:cs="Traditional Arabic"/>
          <w:color w:val="FF0000"/>
          <w:sz w:val="28"/>
          <w:szCs w:val="28"/>
          <w:rtl/>
        </w:rPr>
        <w:t>)</w:t>
      </w:r>
      <w:r w:rsidR="00642EA0" w:rsidRPr="00076A3B">
        <w:rPr>
          <w:rFonts w:cs="Traditional Arabic"/>
          <w:sz w:val="28"/>
          <w:szCs w:val="28"/>
          <w:rtl/>
        </w:rPr>
        <w:t xml:space="preserve"> </w:t>
      </w:r>
      <w:r w:rsidR="00642EA0" w:rsidRPr="00076A3B">
        <w:rPr>
          <w:rFonts w:cs="Traditional Arabic" w:hint="cs"/>
          <w:sz w:val="28"/>
          <w:szCs w:val="28"/>
          <w:rtl/>
        </w:rPr>
        <w:t>نفس المصدر السابق.</w:t>
      </w:r>
    </w:p>
  </w:footnote>
  <w:footnote w:id="50">
    <w:p w:rsidR="00642EA0" w:rsidRPr="00076A3B" w:rsidRDefault="00A34130" w:rsidP="00642EA0">
      <w:pPr>
        <w:pStyle w:val="a3"/>
        <w:rPr>
          <w:rFonts w:cs="Traditional Arabic"/>
          <w:sz w:val="28"/>
          <w:szCs w:val="28"/>
          <w:rtl/>
        </w:rPr>
      </w:pPr>
      <w:r w:rsidRPr="00A34130">
        <w:rPr>
          <w:rFonts w:cs="Traditional Arabic"/>
          <w:color w:val="FF0000"/>
          <w:sz w:val="28"/>
          <w:szCs w:val="28"/>
          <w:rtl/>
        </w:rPr>
        <w:t>(</w:t>
      </w:r>
      <w:r w:rsidR="00642EA0" w:rsidRPr="00A34130">
        <w:rPr>
          <w:rStyle w:val="a5"/>
          <w:rFonts w:cs="Traditional Arabic"/>
          <w:color w:val="FF0000"/>
          <w:sz w:val="28"/>
          <w:szCs w:val="28"/>
          <w:vertAlign w:val="baseline"/>
        </w:rPr>
        <w:footnoteRef/>
      </w:r>
      <w:r w:rsidRPr="00A34130">
        <w:rPr>
          <w:rFonts w:cs="Traditional Arabic"/>
          <w:color w:val="FF0000"/>
          <w:sz w:val="28"/>
          <w:szCs w:val="28"/>
          <w:rtl/>
        </w:rPr>
        <w:t>)</w:t>
      </w:r>
      <w:r w:rsidR="00642EA0" w:rsidRPr="00076A3B">
        <w:rPr>
          <w:rFonts w:cs="Traditional Arabic"/>
          <w:sz w:val="28"/>
          <w:szCs w:val="28"/>
          <w:rtl/>
        </w:rPr>
        <w:t xml:space="preserve"> </w:t>
      </w:r>
      <w:r w:rsidR="00642EA0" w:rsidRPr="00076A3B">
        <w:rPr>
          <w:rFonts w:cs="Traditional Arabic"/>
          <w:sz w:val="28"/>
          <w:szCs w:val="28"/>
        </w:rPr>
        <w:t>Comprehension Of Gynecology pages 46 , 171</w:t>
      </w:r>
    </w:p>
  </w:footnote>
  <w:footnote w:id="51">
    <w:p w:rsidR="00642EA0" w:rsidRPr="00076A3B" w:rsidRDefault="00A34130" w:rsidP="00642EA0">
      <w:pPr>
        <w:pStyle w:val="a3"/>
        <w:rPr>
          <w:rFonts w:cs="Traditional Arabic"/>
          <w:sz w:val="28"/>
          <w:szCs w:val="28"/>
          <w:rtl/>
        </w:rPr>
      </w:pPr>
      <w:r w:rsidRPr="00A34130">
        <w:rPr>
          <w:rFonts w:cs="Traditional Arabic"/>
          <w:color w:val="FF0000"/>
          <w:sz w:val="28"/>
          <w:szCs w:val="28"/>
          <w:rtl/>
        </w:rPr>
        <w:t>(</w:t>
      </w:r>
      <w:r w:rsidR="00642EA0" w:rsidRPr="00A34130">
        <w:rPr>
          <w:rStyle w:val="a5"/>
          <w:rFonts w:cs="Traditional Arabic"/>
          <w:color w:val="FF0000"/>
          <w:sz w:val="28"/>
          <w:szCs w:val="28"/>
          <w:vertAlign w:val="baseline"/>
        </w:rPr>
        <w:footnoteRef/>
      </w:r>
      <w:r w:rsidRPr="00A34130">
        <w:rPr>
          <w:rFonts w:cs="Traditional Arabic"/>
          <w:color w:val="FF0000"/>
          <w:sz w:val="28"/>
          <w:szCs w:val="28"/>
          <w:rtl/>
        </w:rPr>
        <w:t>)</w:t>
      </w:r>
      <w:r w:rsidR="00642EA0" w:rsidRPr="00076A3B">
        <w:rPr>
          <w:rFonts w:cs="Traditional Arabic"/>
          <w:sz w:val="28"/>
          <w:szCs w:val="28"/>
          <w:rtl/>
        </w:rPr>
        <w:t xml:space="preserve"> </w:t>
      </w:r>
      <w:r w:rsidR="00642EA0" w:rsidRPr="00076A3B">
        <w:rPr>
          <w:rFonts w:cs="Traditional Arabic" w:hint="cs"/>
          <w:sz w:val="28"/>
          <w:szCs w:val="28"/>
          <w:rtl/>
        </w:rPr>
        <w:t>الكاساني، علاء الدين أبي بكر المسعود،  بدائع الصنائع في ترتيب الشرائع، ج1، ص24، الطبعة الثانية، 1402هـ/1982م، دار الكتاب العربي، بيروت.</w:t>
      </w:r>
    </w:p>
  </w:footnote>
  <w:footnote w:id="52">
    <w:p w:rsidR="00642EA0" w:rsidRPr="00076A3B" w:rsidRDefault="00A34130" w:rsidP="00642EA0">
      <w:pPr>
        <w:pStyle w:val="a3"/>
        <w:rPr>
          <w:rFonts w:cs="Traditional Arabic"/>
          <w:sz w:val="28"/>
          <w:szCs w:val="28"/>
          <w:rtl/>
        </w:rPr>
      </w:pPr>
      <w:r w:rsidRPr="00A34130">
        <w:rPr>
          <w:rFonts w:cs="Traditional Arabic"/>
          <w:color w:val="FF0000"/>
          <w:sz w:val="28"/>
          <w:szCs w:val="28"/>
          <w:rtl/>
        </w:rPr>
        <w:t>(</w:t>
      </w:r>
      <w:r w:rsidR="00642EA0" w:rsidRPr="00A34130">
        <w:rPr>
          <w:rStyle w:val="a5"/>
          <w:rFonts w:cs="Traditional Arabic"/>
          <w:color w:val="FF0000"/>
          <w:sz w:val="28"/>
          <w:szCs w:val="28"/>
          <w:vertAlign w:val="baseline"/>
        </w:rPr>
        <w:footnoteRef/>
      </w:r>
      <w:r w:rsidRPr="00A34130">
        <w:rPr>
          <w:rFonts w:cs="Traditional Arabic"/>
          <w:color w:val="FF0000"/>
          <w:sz w:val="28"/>
          <w:szCs w:val="28"/>
          <w:rtl/>
        </w:rPr>
        <w:t>)</w:t>
      </w:r>
      <w:r w:rsidR="00642EA0" w:rsidRPr="00076A3B">
        <w:rPr>
          <w:rFonts w:cs="Traditional Arabic"/>
          <w:sz w:val="28"/>
          <w:szCs w:val="28"/>
          <w:rtl/>
        </w:rPr>
        <w:t xml:space="preserve"> </w:t>
      </w:r>
      <w:r w:rsidR="00642EA0" w:rsidRPr="00076A3B">
        <w:rPr>
          <w:rFonts w:cs="Traditional Arabic" w:hint="cs"/>
          <w:sz w:val="28"/>
          <w:szCs w:val="28"/>
          <w:rtl/>
        </w:rPr>
        <w:t>ابن حجر، فتح الباري بشرح صحيح البخاري، ج1، ص411، كتاب الحيض، باب الاعتكاف للمستحاضة.</w:t>
      </w:r>
    </w:p>
  </w:footnote>
  <w:footnote w:id="53">
    <w:p w:rsidR="00642EA0" w:rsidRPr="00076A3B" w:rsidRDefault="00A34130" w:rsidP="00642EA0">
      <w:pPr>
        <w:pStyle w:val="a3"/>
        <w:rPr>
          <w:rFonts w:cs="Traditional Arabic"/>
          <w:sz w:val="28"/>
          <w:szCs w:val="28"/>
          <w:rtl/>
        </w:rPr>
      </w:pPr>
      <w:r w:rsidRPr="00A34130">
        <w:rPr>
          <w:rFonts w:cs="Traditional Arabic"/>
          <w:color w:val="FF0000"/>
          <w:sz w:val="28"/>
          <w:szCs w:val="28"/>
          <w:rtl/>
        </w:rPr>
        <w:t>(</w:t>
      </w:r>
      <w:r w:rsidR="00642EA0" w:rsidRPr="00A34130">
        <w:rPr>
          <w:rStyle w:val="a5"/>
          <w:rFonts w:cs="Traditional Arabic"/>
          <w:color w:val="FF0000"/>
          <w:sz w:val="28"/>
          <w:szCs w:val="28"/>
          <w:vertAlign w:val="baseline"/>
        </w:rPr>
        <w:footnoteRef/>
      </w:r>
      <w:r w:rsidRPr="00A34130">
        <w:rPr>
          <w:rFonts w:cs="Traditional Arabic"/>
          <w:color w:val="FF0000"/>
          <w:sz w:val="28"/>
          <w:szCs w:val="28"/>
          <w:rtl/>
        </w:rPr>
        <w:t>)</w:t>
      </w:r>
      <w:r w:rsidR="00642EA0" w:rsidRPr="00076A3B">
        <w:rPr>
          <w:rFonts w:cs="Traditional Arabic"/>
          <w:sz w:val="28"/>
          <w:szCs w:val="28"/>
          <w:rtl/>
        </w:rPr>
        <w:t xml:space="preserve"> </w:t>
      </w:r>
      <w:r w:rsidR="00642EA0" w:rsidRPr="00076A3B">
        <w:rPr>
          <w:rFonts w:cs="Traditional Arabic" w:hint="cs"/>
          <w:sz w:val="28"/>
          <w:szCs w:val="28"/>
          <w:rtl/>
        </w:rPr>
        <w:t>النووي، شرح صحيح مسل</w:t>
      </w:r>
      <w:r w:rsidR="007173B5">
        <w:rPr>
          <w:rFonts w:cs="Traditional Arabic"/>
          <w:sz w:val="28"/>
          <w:szCs w:val="28"/>
          <w:rtl/>
        </w:rPr>
        <w:t>(</w:t>
      </w:r>
      <w:r w:rsidR="00642EA0" w:rsidRPr="00076A3B">
        <w:rPr>
          <w:rFonts w:cs="Traditional Arabic" w:hint="cs"/>
          <w:sz w:val="28"/>
          <w:szCs w:val="28"/>
          <w:rtl/>
        </w:rPr>
        <w:t>م، ج1، ص608، كتاب الحيض</w:t>
      </w:r>
      <w:r w:rsidR="007173B5">
        <w:rPr>
          <w:rFonts w:cs="Traditional Arabic"/>
          <w:sz w:val="28"/>
          <w:szCs w:val="28"/>
          <w:rtl/>
        </w:rPr>
        <w:t>)</w:t>
      </w:r>
      <w:r w:rsidR="00642EA0" w:rsidRPr="00076A3B">
        <w:rPr>
          <w:rFonts w:cs="Traditional Arabic" w:hint="cs"/>
          <w:sz w:val="28"/>
          <w:szCs w:val="28"/>
          <w:rtl/>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045751"/>
      <w:docPartObj>
        <w:docPartGallery w:val="Page Numbers (Top of Page)"/>
        <w:docPartUnique/>
      </w:docPartObj>
    </w:sdtPr>
    <w:sdtContent>
      <w:p w:rsidR="009C45B8" w:rsidRDefault="009C45B8">
        <w:pPr>
          <w:pStyle w:val="a6"/>
          <w:jc w:val="right"/>
        </w:pPr>
        <w:fldSimple w:instr=" PAGE   \* MERGEFORMAT ">
          <w:r w:rsidRPr="009C45B8">
            <w:rPr>
              <w:rFonts w:cs="Calibri"/>
              <w:noProof/>
              <w:rtl/>
              <w:lang w:val="ar-SA"/>
            </w:rPr>
            <w:t>3</w:t>
          </w:r>
        </w:fldSimple>
      </w:p>
    </w:sdtContent>
  </w:sdt>
  <w:p w:rsidR="009C45B8" w:rsidRDefault="009C45B8">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45B8" w:rsidRDefault="009C45B8">
    <w:pPr>
      <w:pStyle w:val="a6"/>
    </w:pPr>
    <w:r>
      <w:rPr>
        <w:noProof/>
      </w:rPr>
      <w:pict>
        <v:group id="_x0000_s4101" style="position:absolute;left:0;text-align:left;margin-left:-10.45pt;margin-top:-23.1pt;width:480.4pt;height:51.3pt;z-index:251659264" coordorigin="1450,2233" coordsize="9336,838">
          <v:line id="_x0000_s4102" style="position:absolute;flip:x" from="1450,3027" to="9527,3027" strokecolor="#4cc44c" strokeweight="6pt">
            <v:stroke linestyle="thinThick"/>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4103" type="#_x0000_t75" alt="alukah" style="position:absolute;left:9420;top:2233;width:1366;height:838;visibility:visible">
            <v:imagedata r:id="rId1" o:title="alukah"/>
          </v:shape>
          <v:shapetype id="_x0000_t202" coordsize="21600,21600" o:spt="202" path="m,l,21600r21600,l21600,xe">
            <v:stroke joinstyle="miter"/>
            <v:path gradientshapeok="t" o:connecttype="rect"/>
          </v:shapetype>
          <v:shape id="_x0000_s4104" type="#_x0000_t202" style="position:absolute;left:2684;top:2332;width:3740;height:540" filled="f" stroked="f">
            <v:textbox style="mso-next-textbox:#_x0000_s4104" inset="0,0,0,0">
              <w:txbxContent>
                <w:p w:rsidR="009C45B8" w:rsidRDefault="009C45B8" w:rsidP="009C45B8">
                  <w:pPr>
                    <w:spacing w:after="0" w:line="240" w:lineRule="auto"/>
                    <w:jc w:val="center"/>
                    <w:rPr>
                      <w:b/>
                      <w:bCs/>
                      <w:sz w:val="26"/>
                      <w:szCs w:val="26"/>
                    </w:rPr>
                  </w:pPr>
                  <w:r>
                    <w:rPr>
                      <w:rFonts w:cs="Traditional Arabic" w:hint="cs"/>
                      <w:b/>
                      <w:bCs/>
                      <w:sz w:val="26"/>
                      <w:szCs w:val="26"/>
                      <w:rtl/>
                    </w:rPr>
                    <w:t>تابع الجديد والحصري على</w:t>
                  </w:r>
                  <w:r>
                    <w:rPr>
                      <w:rFonts w:hint="cs"/>
                      <w:b/>
                      <w:bCs/>
                      <w:sz w:val="26"/>
                      <w:szCs w:val="26"/>
                    </w:rPr>
                    <w:t xml:space="preserve"> </w:t>
                  </w:r>
                  <w:r>
                    <w:rPr>
                      <w:rFonts w:cs="Traditional Arabic" w:hint="cs"/>
                      <w:b/>
                      <w:bCs/>
                      <w:sz w:val="26"/>
                      <w:szCs w:val="26"/>
                      <w:rtl/>
                    </w:rPr>
                    <w:t>موقع الألوكة</w:t>
                  </w:r>
                  <w:r>
                    <w:rPr>
                      <w:rFonts w:hint="cs"/>
                      <w:b/>
                      <w:bCs/>
                      <w:sz w:val="26"/>
                      <w:szCs w:val="26"/>
                    </w:rPr>
                    <w:t xml:space="preserve"> </w:t>
                  </w:r>
                  <w:r>
                    <w:rPr>
                      <w:rFonts w:cs="Traditional Arabic" w:hint="cs"/>
                      <w:b/>
                      <w:bCs/>
                      <w:sz w:val="26"/>
                      <w:szCs w:val="26"/>
                      <w:rtl/>
                    </w:rPr>
                    <w:t>   </w:t>
                  </w:r>
                  <w:hyperlink r:id="rId2" w:history="1">
                    <w:r>
                      <w:rPr>
                        <w:rStyle w:val="Hyperlink"/>
                        <w:rFonts w:cs="Traditional Arabic"/>
                        <w:b/>
                        <w:bCs/>
                        <w:sz w:val="26"/>
                        <w:szCs w:val="26"/>
                      </w:rPr>
                      <w:t>www.alukah.net</w:t>
                    </w:r>
                  </w:hyperlink>
                  <w:r>
                    <w:rPr>
                      <w:rFonts w:cs="Traditional Arabic" w:hint="cs"/>
                      <w:b/>
                      <w:bCs/>
                      <w:sz w:val="26"/>
                      <w:szCs w:val="26"/>
                      <w:rtl/>
                    </w:rPr>
                    <w:t xml:space="preserve"> </w:t>
                  </w:r>
                </w:p>
                <w:p w:rsidR="009C45B8" w:rsidRDefault="009C45B8" w:rsidP="009C45B8">
                  <w:pPr>
                    <w:spacing w:after="0" w:line="240" w:lineRule="auto"/>
                    <w:jc w:val="center"/>
                    <w:rPr>
                      <w:b/>
                      <w:bCs/>
                      <w:sz w:val="32"/>
                      <w:szCs w:val="32"/>
                    </w:rPr>
                  </w:pPr>
                </w:p>
              </w:txbxContent>
            </v:textbox>
          </v:shape>
          <w10:wrap anchorx="page"/>
        </v:group>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45B8" w:rsidRDefault="009C45B8">
    <w:pPr>
      <w:pStyle w:val="a6"/>
      <w:jc w:val="right"/>
    </w:pPr>
    <w:r>
      <w:rPr>
        <w:noProof/>
      </w:rPr>
      <w:pict>
        <v:group id="_x0000_s4097" style="position:absolute;margin-left:17.6pt;margin-top:-20.95pt;width:471.3pt;height:40.35pt;z-index:251658240;mso-position-horizontal-relative:text;mso-position-vertical-relative:text" coordorigin="2716,399" coordsize="7869,807">
          <v:line id="_x0000_s4098" style="position:absolute;flip:x" from="2716,1167" to="9524,1167" strokecolor="#4cc44c" strokeweight="6pt">
            <v:stroke linestyle="thinThick"/>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صورة 2" o:spid="_x0000_s4099" type="#_x0000_t75" alt="alukah" style="position:absolute;left:9434;top:467;width:1151;height:739;visibility:visible">
            <v:imagedata r:id="rId1" o:title="alukah"/>
          </v:shape>
          <v:shapetype id="_x0000_t202" coordsize="21600,21600" o:spt="202" path="m,l,21600r21600,l21600,xe">
            <v:stroke joinstyle="miter"/>
            <v:path gradientshapeok="t" o:connecttype="rect"/>
          </v:shapetype>
          <v:shape id="_x0000_s4100" type="#_x0000_t202" style="position:absolute;left:3082;top:399;width:3152;height:632" filled="f" stroked="f">
            <v:textbox style="mso-next-textbox:#_x0000_s4100" inset="0,0,0,0">
              <w:txbxContent>
                <w:p w:rsidR="009C45B8" w:rsidRDefault="009C45B8" w:rsidP="009C45B8">
                  <w:pPr>
                    <w:spacing w:after="0" w:line="240" w:lineRule="auto"/>
                    <w:jc w:val="center"/>
                    <w:rPr>
                      <w:rFonts w:cs="Traditional Arabic" w:hint="cs"/>
                      <w:b/>
                      <w:bCs/>
                      <w:color w:val="002060"/>
                      <w:rtl/>
                      <w:lang w:bidi="ar-EG"/>
                    </w:rPr>
                  </w:pPr>
                  <w:r>
                    <w:rPr>
                      <w:rFonts w:cs="Traditional Arabic" w:hint="cs"/>
                      <w:b/>
                      <w:bCs/>
                      <w:color w:val="002060"/>
                      <w:rtl/>
                      <w:lang w:bidi="ar-EG"/>
                    </w:rPr>
                    <w:t xml:space="preserve">الإفرازات الطبيعية عند المرأة </w:t>
                  </w:r>
                </w:p>
                <w:p w:rsidR="009C45B8" w:rsidRPr="005745BF" w:rsidRDefault="009C45B8" w:rsidP="009C45B8">
                  <w:pPr>
                    <w:spacing w:after="0" w:line="240" w:lineRule="auto"/>
                    <w:jc w:val="center"/>
                    <w:rPr>
                      <w:rFonts w:ascii="Times New Roman" w:hAnsi="Times New Roman"/>
                      <w:b/>
                      <w:bCs/>
                      <w:color w:val="0033CC"/>
                      <w:sz w:val="12"/>
                      <w:szCs w:val="12"/>
                      <w:rtl/>
                      <w:lang w:bidi="ar-EG"/>
                    </w:rPr>
                  </w:pPr>
                  <w:r>
                    <w:rPr>
                      <w:rFonts w:cs="Traditional Arabic" w:hint="cs"/>
                      <w:b/>
                      <w:bCs/>
                      <w:color w:val="002060"/>
                      <w:rtl/>
                      <w:lang w:bidi="ar-EG"/>
                    </w:rPr>
                    <w:t>بين الطهارة والنجاسة</w:t>
                  </w:r>
                </w:p>
              </w:txbxContent>
            </v:textbox>
          </v:shape>
          <w10:wrap anchorx="page"/>
        </v:group>
      </w:pict>
    </w:r>
    <w:fldSimple w:instr=" PAGE   \* MERGEFORMAT ">
      <w:r w:rsidR="002453E8" w:rsidRPr="002453E8">
        <w:rPr>
          <w:rFonts w:cs="Calibri"/>
          <w:noProof/>
          <w:rtl/>
          <w:lang w:val="ar-SA"/>
        </w:rPr>
        <w:t>4</w:t>
      </w:r>
    </w:fldSimple>
    <w:r>
      <w:rPr>
        <w:rtl/>
      </w:rPr>
    </w:r>
  </w:p>
  <w:p w:rsidR="009C45B8" w:rsidRDefault="009C45B8">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8B2BF1"/>
    <w:multiLevelType w:val="hybridMultilevel"/>
    <w:tmpl w:val="29C497B8"/>
    <w:lvl w:ilvl="0" w:tplc="65AAA694">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11C73DCB"/>
    <w:multiLevelType w:val="hybridMultilevel"/>
    <w:tmpl w:val="813AFF52"/>
    <w:lvl w:ilvl="0" w:tplc="A4F61590">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127C64E5"/>
    <w:multiLevelType w:val="hybridMultilevel"/>
    <w:tmpl w:val="7C6824E0"/>
    <w:lvl w:ilvl="0" w:tplc="B5A2815E">
      <w:start w:val="1"/>
      <w:numFmt w:val="decimal"/>
      <w:lvlText w:val="%1-"/>
      <w:lvlJc w:val="left"/>
      <w:pPr>
        <w:ind w:left="121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23A7021B"/>
    <w:multiLevelType w:val="hybridMultilevel"/>
    <w:tmpl w:val="4BFC9B34"/>
    <w:lvl w:ilvl="0" w:tplc="905EF584">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3043272D"/>
    <w:multiLevelType w:val="hybridMultilevel"/>
    <w:tmpl w:val="76868CD6"/>
    <w:lvl w:ilvl="0" w:tplc="0D62E06E">
      <w:start w:val="1"/>
      <w:numFmt w:val="decimal"/>
      <w:lvlText w:val="%1-"/>
      <w:lvlJc w:val="left"/>
      <w:pPr>
        <w:ind w:left="44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4B6D6399"/>
    <w:multiLevelType w:val="hybridMultilevel"/>
    <w:tmpl w:val="17C2BB7A"/>
    <w:lvl w:ilvl="0" w:tplc="B37C236A">
      <w:start w:val="1"/>
      <w:numFmt w:val="decimal"/>
      <w:lvlText w:val="%1-"/>
      <w:lvlJc w:val="left"/>
      <w:pPr>
        <w:ind w:left="44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55986F62"/>
    <w:multiLevelType w:val="hybridMultilevel"/>
    <w:tmpl w:val="83586978"/>
    <w:lvl w:ilvl="0" w:tplc="CBC021C2">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68362B2E"/>
    <w:multiLevelType w:val="hybridMultilevel"/>
    <w:tmpl w:val="5B9AB0CA"/>
    <w:lvl w:ilvl="0" w:tplc="B1A4857C">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7794378A"/>
    <w:multiLevelType w:val="hybridMultilevel"/>
    <w:tmpl w:val="B4547490"/>
    <w:lvl w:ilvl="0" w:tplc="E58A6F92">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7D3D5E4B"/>
    <w:multiLevelType w:val="hybridMultilevel"/>
    <w:tmpl w:val="6882DB38"/>
    <w:lvl w:ilvl="0" w:tplc="C4B03298">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embedTrueTypeFonts/>
  <w:saveSubsetFonts/>
  <w:defaultTabStop w:val="720"/>
  <w:characterSpacingControl w:val="doNotCompress"/>
  <w:hdrShapeDefaults>
    <o:shapedefaults v:ext="edit" spidmax="5122"/>
    <o:shapelayout v:ext="edit">
      <o:idmap v:ext="edit" data="4"/>
    </o:shapelayout>
  </w:hdrShapeDefaults>
  <w:footnotePr>
    <w:footnote w:id="0"/>
    <w:footnote w:id="1"/>
  </w:footnotePr>
  <w:endnotePr>
    <w:endnote w:id="0"/>
    <w:endnote w:id="1"/>
  </w:endnotePr>
  <w:compat/>
  <w:rsids>
    <w:rsidRoot w:val="00642EA0"/>
    <w:rsid w:val="00004A26"/>
    <w:rsid w:val="000633AB"/>
    <w:rsid w:val="00076A3B"/>
    <w:rsid w:val="00082C8A"/>
    <w:rsid w:val="002453E8"/>
    <w:rsid w:val="0029436E"/>
    <w:rsid w:val="002F5175"/>
    <w:rsid w:val="003F3E5A"/>
    <w:rsid w:val="004409B5"/>
    <w:rsid w:val="00500EE5"/>
    <w:rsid w:val="005561B6"/>
    <w:rsid w:val="005645D3"/>
    <w:rsid w:val="005A1BF4"/>
    <w:rsid w:val="005E6728"/>
    <w:rsid w:val="00642EA0"/>
    <w:rsid w:val="00661DFF"/>
    <w:rsid w:val="00694D60"/>
    <w:rsid w:val="00700259"/>
    <w:rsid w:val="007173B5"/>
    <w:rsid w:val="00764791"/>
    <w:rsid w:val="00973F89"/>
    <w:rsid w:val="009C45B8"/>
    <w:rsid w:val="009D041E"/>
    <w:rsid w:val="009F5FC0"/>
    <w:rsid w:val="00A34130"/>
    <w:rsid w:val="00A35B60"/>
    <w:rsid w:val="00A530F0"/>
    <w:rsid w:val="00A91FBC"/>
    <w:rsid w:val="00AE17B3"/>
    <w:rsid w:val="00B12B02"/>
    <w:rsid w:val="00B23354"/>
    <w:rsid w:val="00BF008B"/>
    <w:rsid w:val="00C57EA0"/>
    <w:rsid w:val="00D018D5"/>
    <w:rsid w:val="00D31526"/>
    <w:rsid w:val="00D81575"/>
    <w:rsid w:val="00D86A66"/>
    <w:rsid w:val="00DE3601"/>
    <w:rsid w:val="00DF33CE"/>
    <w:rsid w:val="00E636AB"/>
    <w:rsid w:val="00EA06F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2EA0"/>
    <w:pPr>
      <w:bidi/>
    </w:pPr>
    <w:rPr>
      <w:rFonts w:ascii="Calibri" w:eastAsia="Calibri" w:hAnsi="Calibri"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semiHidden/>
    <w:unhideWhenUsed/>
    <w:rsid w:val="00642EA0"/>
    <w:pPr>
      <w:spacing w:after="0" w:line="240" w:lineRule="auto"/>
    </w:pPr>
    <w:rPr>
      <w:sz w:val="20"/>
      <w:szCs w:val="20"/>
    </w:rPr>
  </w:style>
  <w:style w:type="character" w:customStyle="1" w:styleId="Char">
    <w:name w:val="نص حاشية سفلية Char"/>
    <w:basedOn w:val="a0"/>
    <w:link w:val="a3"/>
    <w:uiPriority w:val="99"/>
    <w:semiHidden/>
    <w:rsid w:val="00642EA0"/>
    <w:rPr>
      <w:rFonts w:ascii="Calibri" w:eastAsia="Calibri" w:hAnsi="Calibri" w:cs="Arial"/>
      <w:sz w:val="20"/>
      <w:szCs w:val="20"/>
    </w:rPr>
  </w:style>
  <w:style w:type="paragraph" w:styleId="a4">
    <w:name w:val="List Paragraph"/>
    <w:basedOn w:val="a"/>
    <w:uiPriority w:val="34"/>
    <w:qFormat/>
    <w:rsid w:val="00642EA0"/>
    <w:pPr>
      <w:ind w:left="720"/>
      <w:contextualSpacing/>
    </w:pPr>
  </w:style>
  <w:style w:type="character" w:styleId="a5">
    <w:name w:val="footnote reference"/>
    <w:basedOn w:val="a0"/>
    <w:uiPriority w:val="99"/>
    <w:semiHidden/>
    <w:unhideWhenUsed/>
    <w:rsid w:val="00642EA0"/>
    <w:rPr>
      <w:vertAlign w:val="superscript"/>
    </w:rPr>
  </w:style>
  <w:style w:type="paragraph" w:styleId="a6">
    <w:name w:val="header"/>
    <w:basedOn w:val="a"/>
    <w:link w:val="Char0"/>
    <w:uiPriority w:val="99"/>
    <w:unhideWhenUsed/>
    <w:rsid w:val="009C45B8"/>
    <w:pPr>
      <w:tabs>
        <w:tab w:val="center" w:pos="4153"/>
        <w:tab w:val="right" w:pos="8306"/>
      </w:tabs>
      <w:spacing w:after="0" w:line="240" w:lineRule="auto"/>
    </w:pPr>
  </w:style>
  <w:style w:type="character" w:customStyle="1" w:styleId="Char0">
    <w:name w:val="رأس صفحة Char"/>
    <w:basedOn w:val="a0"/>
    <w:link w:val="a6"/>
    <w:uiPriority w:val="99"/>
    <w:rsid w:val="009C45B8"/>
    <w:rPr>
      <w:rFonts w:ascii="Calibri" w:eastAsia="Calibri" w:hAnsi="Calibri" w:cs="Arial"/>
    </w:rPr>
  </w:style>
  <w:style w:type="paragraph" w:styleId="a7">
    <w:name w:val="footer"/>
    <w:basedOn w:val="a"/>
    <w:link w:val="Char1"/>
    <w:uiPriority w:val="99"/>
    <w:unhideWhenUsed/>
    <w:rsid w:val="009C45B8"/>
    <w:pPr>
      <w:tabs>
        <w:tab w:val="center" w:pos="4153"/>
        <w:tab w:val="right" w:pos="8306"/>
      </w:tabs>
      <w:spacing w:after="0" w:line="240" w:lineRule="auto"/>
    </w:pPr>
  </w:style>
  <w:style w:type="character" w:customStyle="1" w:styleId="Char1">
    <w:name w:val="تذييل صفحة Char"/>
    <w:basedOn w:val="a0"/>
    <w:link w:val="a7"/>
    <w:uiPriority w:val="99"/>
    <w:rsid w:val="009C45B8"/>
    <w:rPr>
      <w:rFonts w:ascii="Calibri" w:eastAsia="Calibri" w:hAnsi="Calibri" w:cs="Arial"/>
    </w:rPr>
  </w:style>
  <w:style w:type="character" w:styleId="Hyperlink">
    <w:name w:val="Hyperlink"/>
    <w:basedOn w:val="a0"/>
    <w:uiPriority w:val="99"/>
    <w:semiHidden/>
    <w:unhideWhenUsed/>
    <w:rsid w:val="009C45B8"/>
    <w:rPr>
      <w:color w:val="0000FF"/>
      <w:u w:val="single"/>
    </w:rPr>
  </w:style>
</w:styles>
</file>

<file path=word/webSettings.xml><?xml version="1.0" encoding="utf-8"?>
<w:webSettings xmlns:r="http://schemas.openxmlformats.org/officeDocument/2006/relationships" xmlns:w="http://schemas.openxmlformats.org/wordprocessingml/2006/main">
  <w:divs>
    <w:div w:id="847015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4.jpeg"/></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_rels/footer1.xml.rels><?xml version="1.0" encoding="UTF-8" standalone="yes"?>
<Relationships xmlns="http://schemas.openxmlformats.org/package/2006/relationships"><Relationship Id="rId1" Type="http://schemas.openxmlformats.org/officeDocument/2006/relationships/hyperlink" Target="http://www.alukah.net"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alukah.net"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http://www.alukah.net" TargetMode="External"/><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A96259-4D8F-4265-822B-2C8C02AC2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22</Pages>
  <Words>2799</Words>
  <Characters>15960</Characters>
  <Application>Microsoft Office Word</Application>
  <DocSecurity>0</DocSecurity>
  <Lines>133</Lines>
  <Paragraphs>37</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18722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Anas</dc:creator>
  <cp:keywords/>
  <dc:description/>
  <cp:lastModifiedBy>mmostafa</cp:lastModifiedBy>
  <cp:revision>36</cp:revision>
  <dcterms:created xsi:type="dcterms:W3CDTF">2009-12-12T10:09:00Z</dcterms:created>
  <dcterms:modified xsi:type="dcterms:W3CDTF">2009-12-13T09:14:00Z</dcterms:modified>
</cp:coreProperties>
</file>